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ea41" w14:textId="3bbe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19 июля 2016 года № 6С-5/3 "О дополнительном регламентировании порядка проведения собраний, митингов, шествий, пикетов и демонстраций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мая 2019 года № 6С-42/2. Зарегистрировано Департаментом юстиции Акмолинской области 21 мая 2019 года № 7198. Утратило силу решением Бурабайского районного маслихата Акмолинской области от 26 июня 2020 года № 6С-62/1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6С-62/1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дополнительном регламентировании порядка проведения собраний, митингов, шествий, пикетов и демонстраций в Бурабайском районе" от 19 июля 2016 года № 6С-5/3 (зарегистрировано в Реестре государственной регистрации нормативных правовых актов № 5497, опубликовано 24 августа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город Щучинск, площадь перед зданием товарищества с ограниченной ответственностью "Кокшетау-Мельинвест", улица Малик Габдуллин 5 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город Щучинск, от начала улицы Малик Габдуллин до площади перед зданием товарищества с ограниченной ответственностью "Кокшетау-Мельинвест".".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