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f2c" w14:textId="7a7d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января 2019 года № 6С-38/6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мая 2019 года № 6С-43/10. Зарегистрировано Департаментом юстиции Акмолинской области 4 июня 2019 года № 7220. Утратило силу решением Бурабайского районного маслихата Акмолинской области от 25 декабря 2020 года № 6С-70/10.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6С-70/10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января 2019 года № 6С-38/6 (зарегистрировано в Реестре государственной регистрации нормативных правовых актов № 7059, опубликовано 04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республик,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 их детям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доход которых не превышает величину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войск из Афганистана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 в силу определенных обстоятельств, нуждающихся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стационара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исключительных случаях, таких как пожар, другое стихийное бедствие природного или техногенного характера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100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показателей по заявлению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помощь многодетным семьям, совместно проживающим, ведущим общее хозяйство, имеющих 4 и более несовершеннолетних детей в размере 15 месячных расчетных показателей один раз в календарный год по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ежеквартальная помощь многодетным матерям и их детям до 15 лет в натуральном выражении по заявлению (проездные талоны в количестве 126 штук в квартал на 1 человека проживающего в городе Щучинске).";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 на несовершеннолетних детей.".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XLIІI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