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de03" w14:textId="6aad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Бурабайского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Бурабайского района Акмолинской области от 29 ноября 2019 года № а-11/545. Зарегистрировано Департаментом юстиции Акмолинской области 29 ноября 2019 года № 7539. Утратило силу постановлением акимата Бурабайского района Акмолинской области от 30 ноября 2020 года № а-12/467</w:t>
      </w:r>
    </w:p>
    <w:p>
      <w:pPr>
        <w:spacing w:after="0"/>
        <w:ind w:left="0"/>
        <w:jc w:val="both"/>
      </w:pPr>
      <w:r>
        <w:rPr>
          <w:rFonts w:ascii="Times New Roman"/>
          <w:b w:val="false"/>
          <w:i w:val="false"/>
          <w:color w:val="ff0000"/>
          <w:sz w:val="28"/>
        </w:rPr>
        <w:t xml:space="preserve">
      Сноска. Утратило силу постановлением акимата Бурабайского района Акмолинской области от 30.11.2020 </w:t>
      </w:r>
      <w:r>
        <w:rPr>
          <w:rFonts w:ascii="Times New Roman"/>
          <w:b w:val="false"/>
          <w:i w:val="false"/>
          <w:color w:val="ff0000"/>
          <w:sz w:val="28"/>
        </w:rPr>
        <w:t>№ а-12/467</w:t>
      </w:r>
      <w:r>
        <w:rPr>
          <w:rFonts w:ascii="Times New Roman"/>
          <w:b w:val="false"/>
          <w:i w:val="false"/>
          <w:color w:val="ff0000"/>
          <w:sz w:val="28"/>
        </w:rPr>
        <w:t xml:space="preserve"> (вводится в действие с 01.01.2021).</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529 Кодекса Республики Казахстан от 25 декабря 2017 года "О налогах и других обязательных платежах в бюджет (Налоговый кодекс)", акимат Бурабайского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Бурабайского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Бурабайского района Габдуллина У.М.</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Бурабайского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Республиканское государственное</w:t>
            </w:r>
            <w:r>
              <w:br/>
            </w:r>
            <w:r>
              <w:rPr>
                <w:rFonts w:ascii="Times New Roman"/>
                <w:b w:val="false"/>
                <w:i/>
                <w:color w:val="000000"/>
                <w:sz w:val="20"/>
              </w:rPr>
              <w:t>учреждение "Управление государственных</w:t>
            </w:r>
            <w:r>
              <w:br/>
            </w:r>
            <w:r>
              <w:rPr>
                <w:rFonts w:ascii="Times New Roman"/>
                <w:b w:val="false"/>
                <w:i/>
                <w:color w:val="000000"/>
                <w:sz w:val="20"/>
              </w:rPr>
              <w:t>доходов по Бурабайскому району Департамента</w:t>
            </w:r>
            <w:r>
              <w:br/>
            </w:r>
            <w:r>
              <w:rPr>
                <w:rFonts w:ascii="Times New Roman"/>
                <w:b w:val="false"/>
                <w:i/>
                <w:color w:val="000000"/>
                <w:sz w:val="20"/>
              </w:rPr>
              <w:t>государственных доходов по Акмолинской</w:t>
            </w:r>
            <w:r>
              <w:br/>
            </w:r>
            <w:r>
              <w:rPr>
                <w:rFonts w:ascii="Times New Roman"/>
                <w:b w:val="false"/>
                <w:i/>
                <w:color w:val="000000"/>
                <w:sz w:val="20"/>
              </w:rPr>
              <w:t>области Комитета государственных доходов</w:t>
            </w:r>
            <w:r>
              <w:br/>
            </w:r>
            <w:r>
              <w:rPr>
                <w:rFonts w:ascii="Times New Roman"/>
                <w:b w:val="false"/>
                <w:i/>
                <w:color w:val="000000"/>
                <w:sz w:val="20"/>
              </w:rPr>
              <w:t>Министерства финансов 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"29" ноября 2019 года</w:t>
            </w:r>
            <w:r>
              <w:br/>
            </w:r>
            <w:r>
              <w:rPr>
                <w:rFonts w:ascii="Times New Roman"/>
                <w:b w:val="false"/>
                <w:i w:val="false"/>
                <w:color w:val="000000"/>
                <w:sz w:val="20"/>
              </w:rPr>
              <w:t>№ а-11/545</w:t>
            </w:r>
          </w:p>
        </w:tc>
      </w:tr>
    </w:tbl>
    <w:bookmarkStart w:name="z6" w:id="4"/>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Бурабайского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10437"/>
        <w:gridCol w:w="932"/>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Месторасположение объекта налогообложения в населенных пунктах Бурабайского района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Коэффициент зонирования</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города Щучинск: Мухтара Ауэзова, Набережная, Боровская, Абылайхана, Сакена Сейфуллина, Валиханова, Ломоносова, Меньшикова, Едомского, Коммунистическая, Мира, Байтерек, Красноармейская, Конаева, Степана Разина, Интернациональная, Луначарского, Елемесова, Октябрьская, Алаш, Пугачева, Толкунова, Парасат, Малик Габдуллин, Морозова, Войкова, Саяхат, Циалковского, Наурыз, Тургайская, Таулы, Мичурина, Бейбитшилик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Щучинск: Горького, Шамшырак, Маяковского, Котовского, Ардагерлер, Ахмадеева, Арлан, Гагарина, Спортивная, Пармельница, Казыналы, Мельничная, Урымкай, Дидар, Жагалау, Жигер, Ынтымак, Бирлик, Береке, Линейная, Еркиндик, Казахстанская, Чкалова, Ырыс, Темиржол, Откел, Абая, Кенжайлау, Южная</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Щучинск: Коктобе, Аксу, Амангельды, Арасан, Аскартау, Достык, Курылыс, Саулет, Енбек, Акбулак, Арай, Карагайлы, Мамыр, Акбидай, Кокчетавская, Бидай, Алтын куз, Балауса, Туран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города Щучинск: Жайлау, Толкын, Самал, Айнакол, Свердлова, Сергея Лазо, Шевченко, Фрунзе, Восточная, Жас улан, Чапаева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города Щучинск: Коктау, Кокше, Энергетиков, Трудовая, Аксай, Аккайын, Фабричная, Берен, Шанырак, микрорайон Горный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Щучинск: Кирова, Бармашинская, Шашкина, Цветная, Садовая, Механизаторская, Ондирис, Тимирязева, Ботаническая, Товарищеская, Солтустик, Чехова, Сеченова, Северная, Пушкина, 2-я Пушкина, Гоголя, Верхняя, Болашак, Нурлы жол, переулок Тихий, микрорайон ЩИПТ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города Щучинск: Геологическая, Центральная, Профессиональная, Молодежная, Магнитная, микрорайон Московская экспедиция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Микрорайон БСХТ города Щучинск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города Щучинск: Акана сери, Ахмет Байтурсынулы, Степная, Окжетпес, Лесная, Лермонтова, Калинина, Севастопольская, Московская, Одесская, Щучинская, Дорожная, Алтын дан, Табигат, Атамекен, Думан, Западная, Сарыжайлау, Тумар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города Щучинск: Мерей, Арман, Куйбышева, Батыс, Тулпар, Коктем, Акжол, микрорайон Сенобаза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города Щучинск: Канай би, Кенесары, Тельмана, Озерная, микрорайон Центральная районная больница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города Щучинск: Минская, Нижняя, микрорайон Заречный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отдыха "Кокшетау", пансионат "Светлый", поселок "Санаторий Щучинский" города Щучинск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Бурабай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Окжетпес</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Сарыбулак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Акылбай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Кызылагаш</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Карабауыр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Озерное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Веденовка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Федосеевка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Карабулак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Жанатуган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Зеленый Бор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Кымызынай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Молбаза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Мадениет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Жанаталап</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Наурызбай батыра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Златополье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Савинка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Сотниковка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Обалы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Тулькули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Лесной Хутор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Новоандреевка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Катарколь</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Ключевое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Сосновка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Вишневое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Кенесары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Баянбай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Брусиловка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Атамекен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Шиели</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Жаркайын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Жанажол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Жасыл</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Урумкай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Дмитриевка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Карашилик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Кульстан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Киндыккарагай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Ынталы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Корнекты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Красный Кордон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Успеноюрьевка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Клинцы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Райгородок</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Ульгиалган</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Потребительский кооператив "Щучинское добровольное товарищество садоводов-любителей"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Зеленоборский сельский округ Потребительский кооператив "Боровское добровольное товарищество садоводов-любителей"</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Зеленоборский сельский округ Потребительский кооператив "Садоводческое товарищество "Дружба"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