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ccf8" w14:textId="428c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поддержке развития животноводства в Актюбинской области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22 февраля 2019 года № 73. Зарегистрировано Департаментом юстиции Актюбинской области 25 февраля 2019 года № 5970.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№ 18404,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Актюбинской области от 18.04.2019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Актюбинской области на 2019 год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Абдуллина М.Е.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22 февраля 2019 года № 73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Актюбинской области на 2019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Актюбинской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74 441,51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744 415,13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579 460,0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5 263,06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1 184 187,5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9 172,58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3 072 816,928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1 000 голов единовременно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3 164 347,65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632 869,53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1 000 голов единовременно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133 866,80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7 721 335,888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зарубежного из стран СНГ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117 591,09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10 551 609,71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369 306,34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5 081,21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1 571,42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и ремонтному поголовью молочного и молочно-мясного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690 092,174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160 836,370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434 258,199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434 258,199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181 822,5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314 072,50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372 437,33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22 346,24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33 946,24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Мараловодства (оленеводство)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9 197 665,0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при выделении дополнительных бюджетных средств из местного бюджета и/или при перераспределении с других бюджетных программ допускается увеличение нормативов субсидирования до 50% от утвержденного норматива по согласованию с Министерством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"Субсидирование развития племенного животноводства, повышения продуктивности и качества продукции животноводства" Министерства сельского хозяйства Республики Казахстан от 15 марта 2019 года № 108;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