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d5e5" w14:textId="b8ad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24 декабря 2018 года № 206 "Об утверждении Мартукского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14 мая 2019 года № 262. Зарегистрировано Департаментом юстиции Актюбинской области 15 мая 2019 года № 6146.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декабря 2018 года № 206 "Об утверждении Мартукского районного бюджета на 2019-2021 годы" (зарегистрированное в реестре государственной регистрации нормативных правовых актов под № 3-8-208, опубликованное 27 декабря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"5 896 851" заменить цифрами "6 947 424",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"5 316 742" заменить цифрами "6 367 315";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"5 975 265,2" заменить цифрами "7 025 838,1";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"32 000" заменить цифрами "290 283";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"39 868" заменить цифрами "61 836";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"205 450" заменить цифрами "497 322";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"345 375" заменить цифрами "532 905";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28 484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 – Ел бесігі" – 228 584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жилья коммунального жилищного фонда для малообеспеченных многодетных семей – 13 000 тысяч тенге";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"94 105" заменить цифрами "132 001";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"70 000";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"122 948" заменить цифрами "44 871";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"34 610" заменить цифрами "114 602";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 – Ел бесігі" – 11 041 тысяч тенге".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Мартукского районного маслихата от 14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6 947 424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6 367 315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7 025 838,1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Мартукского районного маслихата от 14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 района в городе, города районного значения, поселка, села,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