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9e82" w14:textId="a079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25 декабря 2019 года № 393. Зарегистрировано Департаментом юстиции Актюбинской области 26 декабря 2019 года № 6613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зарегистрированного в Реестре государственной регистрации нормативных правовых актов № 7232,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Мартукского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Мартукского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25 декабря 2019 года № 393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арендной платы за пользование жилищем из государственного жилищного фонда Мартукского района, за один квадратный метр в месяц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Гз /12/п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Гз – годовая смета затрат жилищно-эксплуатационной службы, созданной или привлеченной местным исполнительным органом (государственным предприятием), на содержание жилого дома (жилого здания) (тенге/год);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п – сумма общих площадей жилищ в жилом здании (квадратный метр).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Двухквартирные жилые дома, расположенные по адресу: село Мартук, улица М. Ауэзова, дома № 2/1, № 2/2, № 2а/1, № 2а/2, № 2б/1, № 2б/2, № 4/1, № 4/2, № 6/1, № 6/2, № 8/1, № 8/2, № 10/1, № 10/2, № 12/1, № 12/2.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Ц=8208549,81 тенге / 65,00 кв.м. (общая площадь дома согласно данных технического паспорта) = 126285,38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А=126285,38 /100/12+0= 105,237 тенге за 1 квадратный метр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