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c60a" w14:textId="dbbc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декабря 2019 года № 373. Зарегистрировано Департаментом юстиции Актюбинской области 25 декабря 2019 года № 6601.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(зарегистрированное в Реестре государственной регистрации нормативных правовых актов № 4930, опубликованное 30 мая 2016 года в информационной 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социально-бытовые нужды, в размере 8 000 (восьми тысяч) тенге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- инвалидов, обучающихся на дому для материального обеспечения, на одного ребенка-инвалида, в размере 2 (двух) месячных расчетных показателя, на период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ВИЧ-инфицированным и больным различной формой туберкулеза, согласно списков медицинского учреждения района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оплаты проезда участников и инвалидов Великой Отечественной войны, инвалидов I, II, III групп, детей инвалидов до 16 лет и сопровождающих их лиц на лечение, по направлению государственного учреждения "Управление здравоохранения Актюбинской области" (далее - областное управление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"300 000 (триста тысяч)" заменить цифрами "500 000 (пятьсот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 государственного учреждения "Управления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координации занятости и социальных программ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_______________________Б.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 _____________________ 2019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