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1d5" w14:textId="a99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мая 2019 года № 320. Зарегистрировано Департаментом юстиции Актюбинской области 27 мая 2019 года № 6198. Утратило силу решением Хромтауского районного маслихата Актюбинской области от 24 августа 2020 года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278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района" (зарегистрированное в Реестре государственной регистрации нормативных правовых актов № 3-12-200, опубликованное 18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"Хромтауский районный отдел занятости и социальных программ"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- решением Хромтауского районного маслихата Актюбинской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10 000 (десять тысяч)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