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cb93" w14:textId="050c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городу Хромтау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30 сентября 2019 года № 357. Зарегистрировано Департаментом юстиции Актюбинской области 7 октября 2019 года № 6403. Утратило силу решением Хромтауского районного маслихата Актюбинской области от 28 марта 2024 года №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Хромтауского районного маслихата Актюбинской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отходов", зарегистрированного в Реестре государственной регистрации нормативных правовых актов № 14285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3 марта 2015 года № 77 "Об утверждении Правил расчета норм образования и накопления коммунальных отходов", зарегистрированного в Реестре государственной регистрации нормативных правовых актов № 4275, Хромтауский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городу Хромтау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вывоз, утилизацию, переработку и захоронение твердых бытовых отходов по городу Хромтау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Хромтауского районного маслихата после его официального опубликования.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от "30" сентября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Хромтау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кубический метр на 1 расчетную единицу в год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 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Хромтауского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сентября 2019 года № 357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утилизацию, переработку и захоронение твердых бытовых отходов по городу Хромтау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(без НДС)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вывоз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Утилизация, переработка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 (1м³)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2781,36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(1м³)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 (1 тонна)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(1 тонна)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неблагоустроенные(на 1 жителя)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благоустроенные(на 1 жителя)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НДС – налог за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м³ – кубический метр.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