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ce182" w14:textId="bfce1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Карагандинской области от 25 апреля 2016 года № 29/01 Об утверждении регламентов государственных услуг в сфере предпринимательства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25 июля 2019 года № 45/02. Зарегистрировано Департаментом юстиции Карагандинской области 26 июля 2019 года № 5420. Утратило силу постановлением акимата Карагандинской области от 24 июля 2020 года № 47/02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>акимата Карагандинской области от 24.07.2020 № 47/02 (вводится в действие по истечении десяти календарных дней после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>Министра национальной экономики Республики Казахстан от 24 апреля 2015 года № 352 "Об утверждении стандартов государственных услуг в сфере предпринимательства" (зарегистрированным в Реестре государственной регистрации нормативных правовых актов за номером 11181), акимат Карагандинской области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акимата Карагандинской области от 25 апреля 2016 года № 29/01 "Об утверждении регламентов государственных услуг в сфере предпринимательства" (зарегистрировано в Реестре государственной регистрации нормативных правовых актов № 3824, опубликовано в газетах "Индустриальная Караганда" от 4 июня 2016 года № 70 (22015), "Орталық Қазақстан" от 4 июня 2016 года № 89 (22194) и информационно-правовой системе "Әділет" 6 июня 2016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исключить;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3), 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регламент государственной услуги "Предоставление государственных грантов субъектам малого предпринимательства для реализации новых бизнес-идей и индустриально-инновационных проектов в рамках бизнес-инкубирования в рамках Государственной программы поддержки и развития бизнеса "Дорожная карта бизнеса-2020";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регламент государственной услуги "Предоставление поддержки по развитию производственной (индустриальной) инфраструктуры в рамках Государственной программы поддержки и развития бизнеса "Дорожная карта бизнеса-2020"";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регламент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государственной услуги "Предоставление государственных грантов субъектам малого предпринимательства для реализации новых бизнес-идей и индустриально-инновационных проектов в рамках бизнес-инкубирования в рамках Государственной программы поддержки и развития бизнеса "Дорожная карта бизнеса-2020",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регламент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государственной услуги "Предоставление поддержки по развитию производственной (индустриальной) инфраструктуры в рамках Государственной программы поддержки и развития бизнеса "Дорожная карта бизнеса-2020"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области.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апреля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№29/01</w:t>
            </w:r>
          </w:p>
        </w:tc>
      </w:tr>
    </w:tbl>
    <w:bookmarkStart w:name="z2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"Предоставление государственных грантов субъектам малого предпринимательства для реализации новых бизнес-идей и индустриально-инновационных проектов в рамках бизнес-инкубирования в рамках Государственной программы поддержки и развития бизнеса "Дорожная карта бизнеса-2020"</w:t>
      </w:r>
    </w:p>
    <w:bookmarkEnd w:id="8"/>
    <w:bookmarkStart w:name="z2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"Предоставление государственных грантов субъектам малого предпринимательства для реализации новых бизнес-идей и индустриально-инновационных проектов в рамках бизнес-инкубирования в рамках Государственной программы поддержки и развития бизнеса "Дорожная карта бизнеса-2020"" (далее – государственная услуга) оказывается местным исполнительным органом области (далее–услугодатель).</w:t>
      </w:r>
    </w:p>
    <w:bookmarkEnd w:id="10"/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канцелярией местного исполнительного органа области, (далее - Региональный координатор Программы) и веб-портал "электронного правительства" (далее - веб-портал).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бумажная/электронная.</w:t>
      </w:r>
    </w:p>
    <w:bookmarkEnd w:id="12"/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услуги: договор о предоставлении гранта,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оказания государственной услуги "Предоставление государственных грантов субъектам малого предпринимательства для реализации новых бизнес-идей и индустриально-инновационных проектов в рамках бизнес-инкубирования в рамках Государственной программы поддержки и развития бизнеса "Дорожная карта бизнеса-2020", утвержденного приказом Министра национальной экономики Республики Казахстан от 24 апреля 2015 года № 352 "Об утверждении стандартов государственных услуг в сфере предпринимательства" (зарегистрированным в Реестре государственной регистрации нормативных правовых актов за номером 11181) (далее – Стандарт).</w:t>
      </w:r>
    </w:p>
    <w:bookmarkEnd w:id="13"/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бумажная/электронная.</w:t>
      </w:r>
    </w:p>
    <w:bookmarkEnd w:id="14"/>
    <w:bookmarkStart w:name="z3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документов услугополучателя (либо его представителя по доверенности),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при обращении к услугодателю, в бумажной форме.</w:t>
      </w:r>
    </w:p>
    <w:bookmarkEnd w:id="16"/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процедур (действий), входящих в состав процесса оказания государственной услуги на получение государственных грантов для реализации новых бизнес-идей, длительность их выполнения при обращении к услугодателю, в бумажной форме:</w:t>
      </w:r>
    </w:p>
    <w:bookmarkEnd w:id="17"/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1 – канцелярия услугодателя осуществляет регистрацию пакета документов услугополучателя. Длительность выполнения – 20 (двадцать) минут;</w:t>
      </w:r>
    </w:p>
    <w:bookmarkEnd w:id="18"/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2 – исполнитель услугодателя осуществляет проверку пакета документов услугополучателя. Длительность выполнения – 2 (два) рабочих дня;</w:t>
      </w:r>
    </w:p>
    <w:bookmarkEnd w:id="19"/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3 – исполнитель услугодателя формирует вопрос повестки дня, определяет дату, время и место проведения заседания Конкурсной комиссии, о чем уведомляет всех членов комиссии. Длительность выполнения – 1 (один) рабочий день;</w:t>
      </w:r>
    </w:p>
    <w:bookmarkEnd w:id="20"/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4 – заседание Конкурсной комиссии по отбору заявок Предпринимателей, претендующих на предоставление грантов. Длительность выполнения – 10 (десять) рабочих дней;</w:t>
      </w:r>
    </w:p>
    <w:bookmarkEnd w:id="21"/>
    <w:bookmarkStart w:name="z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5 – секретарь Конкурсной комиссии оформляет протокол Конкурсной комиссии, с указанием причин возможности предоставления/непредоставления гранта. Длительность выполнения – 3 (три) рабочих дня со дня последнего заседания Конкурсной комиссии;</w:t>
      </w:r>
    </w:p>
    <w:bookmarkEnd w:id="22"/>
    <w:bookmarkStart w:name="z4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6 - секретарь Конкурсной комиссии подписывает протокол всеми членами Конкурсной комиссии и утверждает председателем Конкурсной комиссии. Длительность выполнения 1 (один) рабочий день;</w:t>
      </w:r>
    </w:p>
    <w:bookmarkEnd w:id="23"/>
    <w:bookmarkStart w:name="z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7 – канцелярия услугодателя направляет уведомление услугополучателю о решении Конкурсной комиссии. Длительность выполнения – 1 (один) рабочий день;</w:t>
      </w:r>
    </w:p>
    <w:bookmarkEnd w:id="24"/>
    <w:bookmarkStart w:name="z4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8 – услугодатель совместно с Финансовым агентством и услугополучателем подписывает договор о предоставлении гранта. Длительность выполнения – 10 (десять) рабочих дней со дня утверждения протокола Конкурсной комиссии.</w:t>
      </w:r>
    </w:p>
    <w:bookmarkEnd w:id="25"/>
    <w:bookmarkStart w:name="z4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оказания государственной услуги со дня сдачи пакета документов услугодателю – 29 (двадцать девять) рабочих дней. </w:t>
      </w:r>
    </w:p>
    <w:bookmarkEnd w:id="26"/>
    <w:bookmarkStart w:name="z4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Содержание процедур (действий), входящих в состав процесса оказания государственной услуги на получение государственных грантов для реализации индустриально-инновационных проектов в рамках бизнес-инкубирования, длительность их выполнения при обращении к услугодателю, в бумажной форме:</w:t>
      </w:r>
    </w:p>
    <w:bookmarkEnd w:id="27"/>
    <w:bookmarkStart w:name="z4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1 – канцелярия услугодателя осуществляет регистрацию пакета документов услугополучателя. Длительность выполнения – 20 (двадцать) минут;</w:t>
      </w:r>
    </w:p>
    <w:bookmarkEnd w:id="28"/>
    <w:bookmarkStart w:name="z4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2 – исполнитель услугодателя осуществляет проверку пакета документов услугополучателя. Длительность выполнения – 1 (один) рабочий день;</w:t>
      </w:r>
    </w:p>
    <w:bookmarkEnd w:id="29"/>
    <w:bookmarkStart w:name="z4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3 - исполнитель услугодателя направляет материалы услугополучателя для проведения экспертиз в национальный институт. Длительность выполнения – 3 (три) рабочих дня;</w:t>
      </w:r>
    </w:p>
    <w:bookmarkEnd w:id="30"/>
    <w:bookmarkStart w:name="z4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4 – национальный институт проводит экспертизы, формирует и направляет рекомендации на рассмотрение услугодателю. Длительность выполнения – 60 (шестьдесят) рабочих дней;</w:t>
      </w:r>
    </w:p>
    <w:bookmarkEnd w:id="31"/>
    <w:bookmarkStart w:name="z4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5 – заседание Конкурсной комиссии по отбору заявок предпринимателей, претендующих на предоставление грантов. Длительность выполнения – 10 (десять) рабочих дней;</w:t>
      </w:r>
    </w:p>
    <w:bookmarkEnd w:id="32"/>
    <w:bookmarkStart w:name="z5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6 – секретарь Конкурсной комиссии оформляет протокол Конкурсной комиссии, с указанием причин возможности предоставления/непредоставления гранта. Длительность выполнения – 3 (три) рабочих дня со дня последнего заседания Конкурсной комиссии;</w:t>
      </w:r>
    </w:p>
    <w:bookmarkEnd w:id="33"/>
    <w:bookmarkStart w:name="z5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7 – канцелярия услугодателя направляет уведомление услугополучателю о решении Конкурсной комиссии. Длительность выполнения – 1 (один) рабочий день;</w:t>
      </w:r>
    </w:p>
    <w:bookmarkEnd w:id="34"/>
    <w:bookmarkStart w:name="z5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8 – услугодатель совместно с национальным институтом и услугополучателем подписывает договор о предоставлении гранта. Длительность выполнения – 10 (десять) рабочих дней со дня утверждения протокола Конкурсной комиссии.</w:t>
      </w:r>
    </w:p>
    <w:bookmarkEnd w:id="35"/>
    <w:bookmarkStart w:name="z5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оказания государственной услуги со дня сдачи пакета документов услугодателю, а также при обращении через портал – 89 (восемьдесят девять) рабочих дней. </w:t>
      </w:r>
    </w:p>
    <w:bookmarkEnd w:id="36"/>
    <w:bookmarkStart w:name="z5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Результатом процедуры (действия) по оказанию государственной услуги по действию 1, указанному в пункте 5 настоящего Регламента, является регистрация канцелярией услугодателя пакета документов услугополучателя, которая служит основанием для начала выполнения действия 2, указанного в пункте 5 настоящего Регламента.</w:t>
      </w:r>
    </w:p>
    <w:bookmarkEnd w:id="37"/>
    <w:bookmarkStart w:name="z5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процедуры (действия) по оказанию государственной услуги по действию 2, указанному в пункте 5 настоящего Регламента, является уведомление услугополучателя об участии либо об отказе в участии в заседании Конкурсной комиссии, которое служит основанием для начала выполнения действия 3, указанного в пункте 5 настоящего Регламента.</w:t>
      </w:r>
    </w:p>
    <w:bookmarkEnd w:id="38"/>
    <w:bookmarkStart w:name="z5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процедуры (действия) по оказанию государственной услуги по действию 3, указанному в пункте 5 настоящего Регламента, является формирование и утверждение повестки дня, уведомление членов Конкурсной комиссии о графике, предстоящих заседаний, которое служит основанием для начала выполнения действия 4, указанного в пункте 5 настоящего Регламента.</w:t>
      </w:r>
    </w:p>
    <w:bookmarkEnd w:id="39"/>
    <w:bookmarkStart w:name="z5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процедуры (действия) по оказанию государственной услуги по действию 4, указанному в пункте 5 настоящего Регламента, является проведение заседания Конкурсной комиссии, которое служит основанием для начала выполнения действия 4, указанного в пункте 5 настоящего Регламента.</w:t>
      </w:r>
    </w:p>
    <w:bookmarkEnd w:id="40"/>
    <w:bookmarkStart w:name="z5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процедуры (действия) по оказанию государственной услуги по действию 5, указанному в пункте 5 настоящего Регламента, является оформленный протокол Конкурсной комиссии, который служит основанием для начала выполнения действия 6, указанного в пункте 5 настоящего Регламента.</w:t>
      </w:r>
    </w:p>
    <w:bookmarkEnd w:id="41"/>
    <w:bookmarkStart w:name="z5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процедуры (действия) по оказанию государственной услуги по действию 6, указанному в пункте 5 настоящего Регламента, является протокол, подписанный всеми членами Конкурсной комиссии и утвержденный председателем Конкурсной комиссии.</w:t>
      </w:r>
    </w:p>
    <w:bookmarkEnd w:id="42"/>
    <w:bookmarkStart w:name="z6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процедуры (действия) по оказанию государственной услуги по действию 7, указанному в пункте 5 настоящего Регламента, является уведомление услугополучателя о решении Конкурсной комиссии, которое при положительном заключении, служит основанием для начала выполнения действия 8, указанного в пункте 5 настоящего Регламента.</w:t>
      </w:r>
    </w:p>
    <w:bookmarkEnd w:id="43"/>
    <w:bookmarkStart w:name="z6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процедуры (действия) по оказанию государственной услуги по действию 8, указанному в пункте 5 настоящего Регламента, является заключение трехстороннего договора о предоставлении гранта.</w:t>
      </w:r>
    </w:p>
    <w:bookmarkEnd w:id="44"/>
    <w:bookmarkStart w:name="z6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Результатом процедуры (действия) по оказанию государственной услуги по действию 1, указанному в пункте 6 настоящего Регламента, является регистрация канцелярией услугодателя пакета документов услугополучателя, которая служит основанием для начала выполнения действия 2, указанного в пункте 6 настоящего Регламента.</w:t>
      </w:r>
    </w:p>
    <w:bookmarkEnd w:id="45"/>
    <w:bookmarkStart w:name="z6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процедуры (действия) по оказанию государственной услуги по действию 2, указанному в пункте 6 настоящего Регламента, является уведомление услугополучателя об участии либо об отказе в участии в Конкурсе, которое служит основанием для начала выполнения действия 3, указанного в пункте 6 настоящего Регламента.</w:t>
      </w:r>
    </w:p>
    <w:bookmarkEnd w:id="46"/>
    <w:bookmarkStart w:name="z6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процедуры (действия) по оказанию государственной услуги по действию 3, указанному в пункте 6 настоящего Регламента, является направление услугодателем материалов услугополучателя для проведения экспертиз в национальный институт, что служит основанием для начала выполнения действия 4, указанного в пункте 6 настоящего Регламента.</w:t>
      </w:r>
    </w:p>
    <w:bookmarkEnd w:id="47"/>
    <w:bookmarkStart w:name="z6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процедуры (действия) по оказанию государственной услуги по действию 4, указанному в пункте 6 настоящего Регламента, является предоставление услугодателю национальным институтом рекомендаций по результатам проведенных экспертиз, которые служат основанием для начала выполнения действия 5, указанного в пункте 6 настоящего Регламента.</w:t>
      </w:r>
    </w:p>
    <w:bookmarkEnd w:id="48"/>
    <w:bookmarkStart w:name="z6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процедуры (действия) по оказанию государственной услуги по действию 5, указанному в пункте 6 настоящего Регламента, является проведение заседания Конкурсной комиссии, которое служит основанием для начала выполнения действия 6, указанного в пункте 6 настоящего Регламента.</w:t>
      </w:r>
    </w:p>
    <w:bookmarkEnd w:id="49"/>
    <w:bookmarkStart w:name="z6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процедуры (действия) по оказанию государственной услуги по действию 6, указанному в пункте 6 настоящего Регламента, является оформленный протокол Конкурсной комиссии, который служит основанием для начала выполнения действия 7, указанного в пункте 6 настоящего Регламента.</w:t>
      </w:r>
    </w:p>
    <w:bookmarkEnd w:id="50"/>
    <w:bookmarkStart w:name="z6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процедуры (действия) по оказанию государственной услуги по действию 7, указанному в пункте 6 настоящего Регламента, является уведомление услугополучателя о решении Конкурсной комиссии, которое при положительном заключении, служит основанием для начала выполнения действия 8, указанного в пункте 6 настоящего Регламента.</w:t>
      </w:r>
    </w:p>
    <w:bookmarkEnd w:id="51"/>
    <w:bookmarkStart w:name="z6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процедуры (действия) по оказанию государственной услуги по действию 8, указанному в пункте 6 настоящего Регламента, является заключение трехстороннего договора о предоставлении гранта.</w:t>
      </w:r>
    </w:p>
    <w:bookmarkEnd w:id="52"/>
    <w:bookmarkStart w:name="z70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53"/>
    <w:bookmarkStart w:name="z7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структурных подразделений услугодателя, которые участвуют в процессе оказания государственной услуги на получение государственных грантов для реализации новых бизнес-идей:</w:t>
      </w:r>
    </w:p>
    <w:bookmarkEnd w:id="54"/>
    <w:bookmarkStart w:name="z7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</w:p>
    <w:bookmarkEnd w:id="55"/>
    <w:bookmarkStart w:name="z7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исполнитель услугодателя;</w:t>
      </w:r>
    </w:p>
    <w:bookmarkEnd w:id="56"/>
    <w:bookmarkStart w:name="z7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секретарь Конкурсной комиссии.</w:t>
      </w:r>
    </w:p>
    <w:bookmarkEnd w:id="57"/>
    <w:bookmarkStart w:name="z7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процедур (действий), необходимых для оказания государственной услуги на получение государственных грантов для реализации новых бизнес-идей:</w:t>
      </w:r>
    </w:p>
    <w:bookmarkEnd w:id="58"/>
    <w:bookmarkStart w:name="z7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регистрирует пакет документов услугополучателя. Длительность выполнения – 20 (двадцать) минут;</w:t>
      </w:r>
    </w:p>
    <w:bookmarkEnd w:id="59"/>
    <w:bookmarkStart w:name="z7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исполнитель услугодателя проверяет пакет документов услугополучателя. Длительность выполнения – 2 (два) рабочих дня;</w:t>
      </w:r>
    </w:p>
    <w:bookmarkEnd w:id="60"/>
    <w:bookmarkStart w:name="z7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формирование повестки дня, определение даты, времени и места проведения заседания Конкурсной комиссии, уведомление членов комиссии о предстоящих заседаниях. Длительность выполнения – 1 рабочий день.</w:t>
      </w:r>
    </w:p>
    <w:bookmarkEnd w:id="61"/>
    <w:bookmarkStart w:name="z7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заседание Конкурсной комиссии. Длительность выполнения – 10 (десять) рабочих дней;</w:t>
      </w:r>
    </w:p>
    <w:bookmarkEnd w:id="62"/>
    <w:bookmarkStart w:name="z8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секретарь Конкурсной комиссии оформляет протокол Конкурсной комиссии, с указанием причин возможности предоставления/непредоставления гранта. Длительность выполнения – 3 (три) рабочих дня со дня последнего заседания Конкурсной комиссии;</w:t>
      </w:r>
    </w:p>
    <w:bookmarkEnd w:id="63"/>
    <w:bookmarkStart w:name="z8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секретарь Конкурсной комиссии подписывает протокол всеми членами Конкурсной комиссии и утверждает председателем Конкурсной комиссии –1 (один) рабочий день; </w:t>
      </w:r>
    </w:p>
    <w:bookmarkEnd w:id="64"/>
    <w:bookmarkStart w:name="z8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канцелярия услугодателя уведомляет услугополучателя о решении Конкурсной комиссии. Длительность выполнения – 1 (один) рабочий день;</w:t>
      </w:r>
    </w:p>
    <w:bookmarkEnd w:id="65"/>
    <w:bookmarkStart w:name="z8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услугодатель совместно с Финансовым агентством и услугополучателем подписывает договор о предоставлении гранта. Длительность выполнения – 10 (десять) рабочих дней со дня утверждения протокола Конкурсной комиссии.</w:t>
      </w:r>
    </w:p>
    <w:bookmarkEnd w:id="66"/>
    <w:bookmarkStart w:name="z8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Перечень структурных подразделений услугодателя, которые участвуют в процессе оказания государственной услуги на получение государственных грантов для реализации индустриально-инновационных проектов в рамках бизнес-инкубирования:</w:t>
      </w:r>
    </w:p>
    <w:bookmarkEnd w:id="67"/>
    <w:bookmarkStart w:name="z8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</w:p>
    <w:bookmarkEnd w:id="68"/>
    <w:bookmarkStart w:name="z8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исполнитель услугодателя;</w:t>
      </w:r>
    </w:p>
    <w:bookmarkEnd w:id="69"/>
    <w:bookmarkStart w:name="z8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секретарь Конкурсной комиссии.</w:t>
      </w:r>
    </w:p>
    <w:bookmarkEnd w:id="70"/>
    <w:bookmarkStart w:name="z8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Описание процедур (действий), необходимых для оказания государственной услуги на получение государственных грантов для реализации индустриально-инновационных проектов в рамках бизнес-инкубирования: </w:t>
      </w:r>
    </w:p>
    <w:bookmarkEnd w:id="71"/>
    <w:bookmarkStart w:name="z8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регистрирует пакет документов услугополучателя. Длительность выполнения – 20 (двадцать) минут;</w:t>
      </w:r>
    </w:p>
    <w:bookmarkEnd w:id="72"/>
    <w:bookmarkStart w:name="z9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исполнитель услугодателя проверяет пакет документов услугополучателя. Длительность выполнения – 1 (один) рабочий день;</w:t>
      </w:r>
    </w:p>
    <w:bookmarkEnd w:id="73"/>
    <w:bookmarkStart w:name="z9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исполнитель услугодателя направляет материалы услугополучателя для проведения экспертиз в национальный институт. Длительность выполнения – 3 (три) рабочих дня;</w:t>
      </w:r>
    </w:p>
    <w:bookmarkEnd w:id="74"/>
    <w:bookmarkStart w:name="z9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национальный институт проводит экспертизы, формирует и направляет рекомендации на рассмотрение услугодателю. Длительность выполнения – 60 (шестьдесят) рабочих дней;</w:t>
      </w:r>
    </w:p>
    <w:bookmarkEnd w:id="75"/>
    <w:bookmarkStart w:name="z9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заседание Конкурсной комиссии. Длительность выполнения – 10 (десять) рабочих дней;</w:t>
      </w:r>
    </w:p>
    <w:bookmarkEnd w:id="76"/>
    <w:bookmarkStart w:name="z9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секретарь Конкурсной комиссии оформляет протокол Конкурсной комиссии, с указанием причин возможности предоставления/непредоставления гранта. Длительность выполнения – 3 (три) рабочих дня со дня последнего заседания Конкурсной комиссии;</w:t>
      </w:r>
    </w:p>
    <w:bookmarkEnd w:id="77"/>
    <w:bookmarkStart w:name="z9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канцелярия услугодателя уведомляет услугополучателя о решении Конкурсной комиссии. Длительность выполнения – 1 (один) рабочий день;</w:t>
      </w:r>
    </w:p>
    <w:bookmarkEnd w:id="78"/>
    <w:bookmarkStart w:name="z9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услугодатель совместно с национальным институтом и услугополучателем подписывает договор о предоставлении гранта. Длительность выполнения – 10 (десять) рабочих дней со дня утверждения протокола Конкурсной комиссии.</w:t>
      </w:r>
    </w:p>
    <w:bookmarkEnd w:id="79"/>
    <w:bookmarkStart w:name="z97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80"/>
    <w:bookmarkStart w:name="z9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Порядок обращения и последовательность процедур (действий) услугополучателя и услугодателя, при оказании государственной услуги на получение государственных грантов для реализации новых бизнес-идей через портал:</w:t>
      </w:r>
    </w:p>
    <w:bookmarkEnd w:id="81"/>
    <w:bookmarkStart w:name="z9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на веб портале/портале Центра электронных услуг (далее – ЦЭУ) осуществляет выбор государственной услуги на получение государственных грантов для реализации новых бизнес-идей;</w:t>
      </w:r>
    </w:p>
    <w:bookmarkEnd w:id="82"/>
    <w:bookmarkStart w:name="z10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документов в электронном виде;</w:t>
      </w:r>
    </w:p>
    <w:bookmarkEnd w:id="83"/>
    <w:bookmarkStart w:name="z10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2 – выбор услугополучателем регистрационного свидетельства электронной цифровой подписи (далее – ЭЦП) для удостоверения (подписания) запроса;</w:t>
      </w:r>
    </w:p>
    <w:bookmarkEnd w:id="84"/>
    <w:bookmarkStart w:name="z10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условие 1 – проверка полученных документов на соответствие перечню, предусмотренному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85"/>
    <w:bookmarkStart w:name="z10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3 - регистрация электронного документа услугополучателя в информационной системе веб-портала/портала ЦЭУ. В "личном кабинете" услугополучателя отображается статус о регистрации заявки для оказания государственной услуги;</w:t>
      </w:r>
    </w:p>
    <w:bookmarkEnd w:id="86"/>
    <w:bookmarkStart w:name="z10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процесс 4 - получение услугополучателем результата государственной услуги (уведомление в "личный кабинет" услугополучателя и/или на электронный адрес) в форме электронного документа, удостоверенного ЭЦП уполномоченного лица услугодателя. </w:t>
      </w:r>
    </w:p>
    <w:bookmarkEnd w:id="87"/>
    <w:bookmarkStart w:name="z10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Порядок обращения и последовательность процедур (действий) услугополучателя и услугодателя, при оказании государственной услуги на получение государственных грантов для реализации индустриально-инновационных проектов в рамках бизнес-инкубирования:</w:t>
      </w:r>
    </w:p>
    <w:bookmarkEnd w:id="88"/>
    <w:bookmarkStart w:name="z10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на портале осуществляет выбор государственной услуги на получение государственных грантов для реализации индустриально-инновационных проектов в рамках бизнес-инкубирования;</w:t>
      </w:r>
    </w:p>
    <w:bookmarkEnd w:id="89"/>
    <w:bookmarkStart w:name="z10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документов в электронном виде;</w:t>
      </w:r>
    </w:p>
    <w:bookmarkEnd w:id="90"/>
    <w:bookmarkStart w:name="z10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2 – выбор услугополучателем регистрационного свидетельства ЭЦП для удостоверения (подписания) запроса;</w:t>
      </w:r>
    </w:p>
    <w:bookmarkEnd w:id="91"/>
    <w:bookmarkStart w:name="z10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условие 1 – проверка полученных документов на соответствие перечню, предусмотренному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92"/>
    <w:bookmarkStart w:name="z11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3 - регистрация электронного документа услугополучателя в информационной системе веб-портала. В "личном кабинете" услугополучателя отображается статус о регистрации заявки для оказания государственной услуги;</w:t>
      </w:r>
    </w:p>
    <w:bookmarkEnd w:id="93"/>
    <w:bookmarkStart w:name="z11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процесс 4 - получение услугополучателем результата государственной услуги (уведомление в "личный кабинет" услугополучателя и/или на электронный адрес) в форме электронного документа, удостоверенного ЭЦП уполномоченного лица услугодателя. </w:t>
      </w:r>
    </w:p>
    <w:bookmarkEnd w:id="94"/>
    <w:bookmarkStart w:name="z11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в оказании государственной услуги, приведена в приложении 1 к настоящему Регламенту. </w:t>
      </w:r>
    </w:p>
    <w:bookmarkEnd w:id="95"/>
    <w:bookmarkStart w:name="z11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порядка использования информационных систем в процессе оказания государственной услуги, отражается в справочнике бизнес-процессов оказания государственной услуги, согласно приложению 2 и 3 к настоящему Регламенту. Справочник бизнес-процессов оказания государственной услуги размещается на веб-портале "электронного правительства", интернет-ресурсе услугодателя.</w:t>
      </w:r>
    </w:p>
    <w:bookmarkEnd w:id="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государственных грантов субъектам малого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 для реализации новых бизнес-идей 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индустриально-инновационных проектов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бизнес-инкубирования в рамках Государственной программы поддержки и развития бизнеса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"Дорожная карта бизнеса-2020"</w:t>
            </w:r>
          </w:p>
        </w:tc>
      </w:tr>
    </w:tbl>
    <w:bookmarkStart w:name="z121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</w:t>
      </w:r>
    </w:p>
    <w:bookmarkEnd w:id="97"/>
    <w:bookmarkStart w:name="z12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8"/>
    <w:p>
      <w:pPr>
        <w:spacing w:after="0"/>
        <w:ind w:left="0"/>
        <w:jc w:val="both"/>
      </w:pPr>
      <w:r>
        <w:drawing>
          <wp:inline distT="0" distB="0" distL="0" distR="0">
            <wp:extent cx="7810500" cy="353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3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99"/>
    <w:bookmarkStart w:name="z12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0"/>
    <w:p>
      <w:pPr>
        <w:spacing w:after="0"/>
        <w:ind w:left="0"/>
        <w:jc w:val="both"/>
      </w:pPr>
      <w:r>
        <w:drawing>
          <wp:inline distT="0" distB="0" distL="0" distR="0">
            <wp:extent cx="7188200" cy="562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88200" cy="562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государственных грантов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субъектам малого предпринимательства для реализации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новых бизнес-идей и индустриально-инновационных проектов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бизнес-инкубирования в рамках Государственной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поддержки и развития бизнеса "Дорожная карта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бизнеса-2020"</w:t>
            </w:r>
          </w:p>
        </w:tc>
      </w:tr>
    </w:tbl>
    <w:bookmarkStart w:name="z133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Предоставление государственных грантов субъектам малого предпринимательства для реализации новых бизнес-идей в рамках Государственной программы поддержки и развития бизнеса "Дорожная карта бизнеса-2020"</w:t>
      </w:r>
    </w:p>
    <w:bookmarkEnd w:id="101"/>
    <w:bookmarkStart w:name="z13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2"/>
    <w:p>
      <w:pPr>
        <w:spacing w:after="0"/>
        <w:ind w:left="0"/>
        <w:jc w:val="both"/>
      </w:pPr>
      <w:r>
        <w:drawing>
          <wp:inline distT="0" distB="0" distL="0" distR="0">
            <wp:extent cx="7810500" cy="586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86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103"/>
    <w:bookmarkStart w:name="z13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4"/>
    <w:p>
      <w:pPr>
        <w:spacing w:after="0"/>
        <w:ind w:left="0"/>
        <w:jc w:val="both"/>
      </w:pPr>
      <w:r>
        <w:drawing>
          <wp:inline distT="0" distB="0" distL="0" distR="0">
            <wp:extent cx="7378700" cy="102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3787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государственных грантов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субъектам малого предпринимательства для реализации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новых бизнес-идей и индустриально-инновационных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в рамках бизнес-инкубирования в рамках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программы поддержки и развития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бизнеса "Дорожная карта бизнеса-2020"</w:t>
            </w:r>
          </w:p>
        </w:tc>
      </w:tr>
    </w:tbl>
    <w:bookmarkStart w:name="z145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Предоставление государственных грантов субъектам малого предпринимательства для реализации индустриально-инновационных проектов в рамках бизнес-инкубирования в рамках Государственной программы поддержки и развития бизнеса "Дорожная карта бизнеса-2020"</w:t>
      </w:r>
    </w:p>
    <w:bookmarkEnd w:id="105"/>
    <w:bookmarkStart w:name="z14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6"/>
    <w:p>
      <w:pPr>
        <w:spacing w:after="0"/>
        <w:ind w:left="0"/>
        <w:jc w:val="both"/>
      </w:pPr>
      <w:r>
        <w:drawing>
          <wp:inline distT="0" distB="0" distL="0" distR="0">
            <wp:extent cx="7810500" cy="537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37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107"/>
    <w:bookmarkStart w:name="z14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8"/>
    <w:p>
      <w:pPr>
        <w:spacing w:after="0"/>
        <w:ind w:left="0"/>
        <w:jc w:val="both"/>
      </w:pPr>
      <w:r>
        <w:drawing>
          <wp:inline distT="0" distB="0" distL="0" distR="0">
            <wp:extent cx="7378700" cy="95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3787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апреля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№29/01</w:t>
            </w:r>
          </w:p>
        </w:tc>
      </w:tr>
    </w:tbl>
    <w:bookmarkStart w:name="z159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"Предоставление поддержки по развитию производственной (индустриальной) инфраструктуры в рамках Государственной программы поддержки и развития бизнеса "Дорожная карта бизнеса-2020"</w:t>
      </w:r>
    </w:p>
    <w:bookmarkEnd w:id="109"/>
    <w:bookmarkStart w:name="z160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0"/>
    <w:bookmarkStart w:name="z16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"Предоставление поддержки по развитию производственной (индустриальной) инфраструктуры в рамках Государственной программы поддержки и развития бизнеса "Дорожная карта бизнеса-2020" (далее – государственная услуга) оказывается местным исполнительным органом области (далее – услугодатель). </w:t>
      </w:r>
    </w:p>
    <w:bookmarkEnd w:id="111"/>
    <w:bookmarkStart w:name="z16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канцелярией услугодателя и веб-портал "электронного правительства" (далее – веб-портал).</w:t>
      </w:r>
    </w:p>
    <w:bookmarkEnd w:id="112"/>
    <w:bookmarkStart w:name="z16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бумажная/электронная.</w:t>
      </w:r>
    </w:p>
    <w:bookmarkEnd w:id="113"/>
    <w:bookmarkStart w:name="z16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услуги: выписка из протокола заседания Регионального координационного совета (далее - РКС)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"Предоставление поддержки по развитию производственной (индустриальной) инфраструктуры в рамках Государственной программы поддержки и развития бизнеса "Дорожная карта бизнеса-2020", утвержденного приказом Министра национальной экономики Республики Казахстан 24 апреля 2015 года № 352 "Об утверждении стандартов государственных услуг в сфере предпринимательства" (зарегистрированным в Реестре государственной регистрации нормативных правовых актов за номером 11181) (далее – Стандарт).</w:t>
      </w:r>
    </w:p>
    <w:bookmarkEnd w:id="114"/>
    <w:bookmarkStart w:name="z16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 и электронная.</w:t>
      </w:r>
    </w:p>
    <w:bookmarkEnd w:id="115"/>
    <w:bookmarkStart w:name="z166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16"/>
    <w:bookmarkStart w:name="z16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услуги, является наличие документов услугополучателя (либо его представителя по доверенности)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17"/>
    <w:bookmarkStart w:name="z16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процедур (действий), входящих в состав процесса оказания государственной услуги, длительность выполнения:</w:t>
      </w:r>
    </w:p>
    <w:bookmarkEnd w:id="118"/>
    <w:bookmarkStart w:name="z16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1 – канцелярия услугодателя осуществляет прием и регистрацию пакета документов услугополучателя. Длительность выполнения – 20 (двадцать) минут;</w:t>
      </w:r>
    </w:p>
    <w:bookmarkEnd w:id="119"/>
    <w:bookmarkStart w:name="z17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2 – исполнитель услугодателя проверяет полноту пакета документов, проверяет проект услугополучателя на предмет соответствия условиям оказания государственной услуги, рассматривает информацию об участии в других государственных программах, использовании иных мер государственной поддержки через государственные институты развития, рассматривает проекты услугополучателей, реализуемые в приоритетных для региона секторах экономики, вносит на рассмотрение РКС список проектов услугополучателей, формирует вопрос повестки дня, определяет дату, время и место проведения заседания РКС. Длительность выполнения – 5 (пять) рабочих дней;</w:t>
      </w:r>
    </w:p>
    <w:bookmarkEnd w:id="120"/>
    <w:bookmarkStart w:name="z17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3 – проведение заседания РКС. Длительность выполнения – 1 (один) рабочий день;</w:t>
      </w:r>
    </w:p>
    <w:bookmarkEnd w:id="121"/>
    <w:bookmarkStart w:name="z17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4 – оформление секретарем РКС протокола заседания РКС, подготовка выписки из протокола заседания РКС и сопроводительного письма. Длительность выполнения – 2 (два) рабочих дня;</w:t>
      </w:r>
    </w:p>
    <w:bookmarkEnd w:id="122"/>
    <w:bookmarkStart w:name="z17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5 – канцелярией услугодателя осуществляется регистрация сопроводительного письма и выписки из протокола заседания РКС. Длительность выполнения – 1 (один) рабочий день.</w:t>
      </w:r>
    </w:p>
    <w:bookmarkEnd w:id="123"/>
    <w:bookmarkStart w:name="z17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со дня сдачи пакета документов услугодателю – 11 (одинадцать) рабочих дней.</w:t>
      </w:r>
    </w:p>
    <w:bookmarkEnd w:id="124"/>
    <w:bookmarkStart w:name="z17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Результатом процедуры (действия) по оказанию государственной услуги по действию 1, указанному в пункте 5 настоящего Регламента, являются зарегистрированные документы услугополучателя, которые служат основанием для начала выполнения действия 2, указанного в пункте 5 настоящего Регламента. </w:t>
      </w:r>
    </w:p>
    <w:bookmarkEnd w:id="125"/>
    <w:bookmarkStart w:name="z17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процедуры (действия) по оказанию государственной услуги по действию 2, указанному в пункте 5 настоящего Регламента, является согласование даты, времени, места проведения заседания РКС, которое служит основанием для начала выполнения действия 3, указанного в пункте 5 настоящего Регламента. </w:t>
      </w:r>
    </w:p>
    <w:bookmarkEnd w:id="126"/>
    <w:bookmarkStart w:name="z17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процедуры (действия) по оказанию государственной услуги по действию 3, указанному в пункте 5 настоящего Регламента, является проведение заседания РКС, которое служит основанием для начала выполнения действия 4, указанного в пункте 5 настоящего Регламента. </w:t>
      </w:r>
    </w:p>
    <w:bookmarkEnd w:id="127"/>
    <w:bookmarkStart w:name="z17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процедуры (действия) по оказанию государственной услуги по действию 4, указанному в пункте 5 настоящего Регламента, является оформленный протокол РКС, с указанием причин предоставления/не предоставления гарантий, который служит основанием для начала выполнения действия 5, указанного в пункте 5 настоящего Регламента.</w:t>
      </w:r>
    </w:p>
    <w:bookmarkEnd w:id="128"/>
    <w:bookmarkStart w:name="z17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процедуры (действия) по оказанию государственной услуги по действию 5, указанному в пункте 5 настоящего Регламента, является выписка из протокола РКС.</w:t>
      </w:r>
    </w:p>
    <w:bookmarkEnd w:id="129"/>
    <w:bookmarkStart w:name="z180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30"/>
    <w:bookmarkStart w:name="z18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услугодателя, которые участвуют в процессе оказания государственной услуги:</w:t>
      </w:r>
    </w:p>
    <w:bookmarkEnd w:id="131"/>
    <w:bookmarkStart w:name="z18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</w:p>
    <w:bookmarkEnd w:id="132"/>
    <w:bookmarkStart w:name="z18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исполнитель услугодателя;</w:t>
      </w:r>
    </w:p>
    <w:bookmarkEnd w:id="133"/>
    <w:bookmarkStart w:name="z18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секретарь РКС.</w:t>
      </w:r>
    </w:p>
    <w:bookmarkEnd w:id="134"/>
    <w:bookmarkStart w:name="z18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процедур (действий), необходимых для оказания государственной услуги:</w:t>
      </w:r>
    </w:p>
    <w:bookmarkEnd w:id="135"/>
    <w:bookmarkStart w:name="z18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осуществляет прием и регистрацию пакета документов услугополучателя. Длительность выполнения –20 (двадцать) минут;</w:t>
      </w:r>
    </w:p>
    <w:bookmarkEnd w:id="136"/>
    <w:bookmarkStart w:name="z18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исполнитель услугодателя проверяет полноту пакета документов, проверяет проект услугополучателя на предмет соответствия условиям оказания государственной услуги, рассматривает информацию об участии в других государственных программах, использовании иных мер государственной поддержки через государственные институты развития, рассматривает проекты услугополучателей, реализуемые в приоритетных для региона секторах экономики, вносит на рассмотрение РКС список проектов услугополучателей, формирует вопрос повестки дня, определяет дату, время и место проведения заседания РКС. Длительность выполнения – 7 (семь) рабочих дней;</w:t>
      </w:r>
    </w:p>
    <w:bookmarkEnd w:id="137"/>
    <w:bookmarkStart w:name="z18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заседание РКС. Длительность выполнения – 1 (один) рабочий день;</w:t>
      </w:r>
    </w:p>
    <w:bookmarkEnd w:id="138"/>
    <w:bookmarkStart w:name="z18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секретарь РКС оформляет протокол заседания РКС, подготавливает выписку из протокола заседания РКС, сопроводительное письмо и передает на подпись руководству услугодателя. Длительность выполнения – 2 (два) рабочих дня;</w:t>
      </w:r>
    </w:p>
    <w:bookmarkEnd w:id="139"/>
    <w:bookmarkStart w:name="z19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канцелярией услугодателя осуществляется регистрация сопроводительного письма и выписки из протокола заседания РКС. Длительность выполнения – 1 (один) рабочий день.</w:t>
      </w:r>
    </w:p>
    <w:bookmarkEnd w:id="140"/>
    <w:bookmarkStart w:name="z191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использования информационных систем в процессе оказания государственной услуги</w:t>
      </w:r>
    </w:p>
    <w:bookmarkEnd w:id="141"/>
    <w:bookmarkStart w:name="z19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Порядок обращения и последовательности процедур (действий) услугодателя и услугополучателя при оказании государственной услуги через веб-портал: </w:t>
      </w:r>
    </w:p>
    <w:bookmarkEnd w:id="142"/>
    <w:bookmarkStart w:name="z19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веб-портале с помощью своего регистрационного свидетельства ЭЦП, которое хранится в интернет-браузере компьютера услугополучателя (осуществляется для незарегистрированных услугополучателей на веб-портале);</w:t>
      </w:r>
    </w:p>
    <w:bookmarkEnd w:id="143"/>
    <w:bookmarkStart w:name="z19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услугополучателя регистрационного свидетельства ЭЦП, процесс ввода услугополучателем пароля (процесс авторизации) на веб-портале для получения государственной услуги;</w:t>
      </w:r>
    </w:p>
    <w:bookmarkEnd w:id="144"/>
    <w:bookmarkStart w:name="z19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веб-портале подлинности данных о зарегистрированном услугополучателе через логин (ИИН/БИН) и пароль;</w:t>
      </w:r>
    </w:p>
    <w:bookmarkEnd w:id="145"/>
    <w:bookmarkStart w:name="z19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веб-порталом сообщения об отказе в авторизации в связи с имеющимися нарушениями в данных услугополучателя;</w:t>
      </w:r>
    </w:p>
    <w:bookmarkEnd w:id="146"/>
    <w:bookmarkStart w:name="z19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услуги, указанной в настоящем регламенте, вывод на экран формы запроса для оказания услуги и заполнение получателем формы (ввод данных) с учетом ее структуры и форматных требований, прикрепление к форме запроса необходимых документов в электронном виде;</w:t>
      </w:r>
    </w:p>
    <w:bookmarkEnd w:id="147"/>
    <w:bookmarkStart w:name="z19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оплата услуги на ПШЭП, а затем эта информация поступает в ИС ГБД;</w:t>
      </w:r>
    </w:p>
    <w:bookmarkEnd w:id="148"/>
    <w:bookmarkStart w:name="z19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в ИС ГБД факта оплаты за оказание услуги;</w:t>
      </w:r>
    </w:p>
    <w:bookmarkEnd w:id="149"/>
    <w:bookmarkStart w:name="z20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услуге, в связи с отсутствием оплаты за оказание услуги в ИС ГБД;</w:t>
      </w:r>
    </w:p>
    <w:bookmarkEnd w:id="150"/>
    <w:bookmarkStart w:name="z20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6 - выбор услугополучателем регистрационного свидетельства ЭЦП для удостоверения (подписания) запроса;</w:t>
      </w:r>
    </w:p>
    <w:bookmarkEnd w:id="151"/>
    <w:bookmarkStart w:name="z20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на веб-портале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ИИН/БИН, указанным в запросе, и ИИН/БИН, указанным в регистрационном свидетельстве ЭЦП;</w:t>
      </w:r>
    </w:p>
    <w:bookmarkEnd w:id="152"/>
    <w:bookmarkStart w:name="z20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формирование сообщения об отказе в запрашиваемой услуге в связи с не подтверждением подлинности ЭЦП услугополучателя;</w:t>
      </w:r>
    </w:p>
    <w:bookmarkEnd w:id="153"/>
    <w:bookmarkStart w:name="z20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8 – удостоверение (подписание) посредством ЭЦП услугополучателя заполненной формы (введенных данных) запроса на оказание услуги;</w:t>
      </w:r>
    </w:p>
    <w:bookmarkEnd w:id="154"/>
    <w:bookmarkStart w:name="z20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процесс 9 – регистрация электронного документа (запроса услугополучателя) в ИС ГБД и обработка запроса в ИС ГБД;</w:t>
      </w:r>
    </w:p>
    <w:bookmarkEnd w:id="155"/>
    <w:bookmarkStart w:name="z20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условие 4 – проверка услугодателем соответствия услугополучателя квалификационным требованиям и основаниям для оказания государственной услуги;</w:t>
      </w:r>
    </w:p>
    <w:bookmarkEnd w:id="156"/>
    <w:bookmarkStart w:name="z20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процесс 10 – формирование сообщения об отказе в запрашиваемой услуге в связи с имеющимися нарушениями в данных услугополучателя в ИС ГБД; </w:t>
      </w:r>
    </w:p>
    <w:bookmarkEnd w:id="157"/>
    <w:bookmarkStart w:name="z20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процесс 11 – получение услугополучателем результата оказания государственной услуги, сформированного веб-порталом. Электронный документ формируется с использованием ЭЦП уполномоченного лица услугодателя.</w:t>
      </w:r>
    </w:p>
    <w:bookmarkEnd w:id="158"/>
    <w:bookmarkStart w:name="z20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в оказании государственной услуги, приведена в приложении 1 к настоящему Регламенту. </w:t>
      </w:r>
    </w:p>
    <w:bookmarkEnd w:id="159"/>
    <w:bookmarkStart w:name="z21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порядка использования информационных систем в процессе оказания государственной услуги, отражается в справочнике бизнес-процессов оказания государственной услуги, согласно приложению 2 к настоящему Регламенту. Справочник бизнес-процессов оказания государственной услуги размещается на веб-портале "электронного правительства", интернет-ресурсе услугодателя.</w:t>
      </w:r>
    </w:p>
    <w:bookmarkEnd w:id="160"/>
    <w:bookmarkStart w:name="z21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</w:t>
      </w:r>
    </w:p>
    <w:bookmarkEnd w:id="161"/>
    <w:bookmarkStart w:name="z21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162"/>
    <w:bookmarkStart w:name="z21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 ГБД - информационная система государственной базы данных;</w:t>
      </w:r>
    </w:p>
    <w:bookmarkEnd w:id="163"/>
    <w:bookmarkStart w:name="z21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номер;</w:t>
      </w:r>
    </w:p>
    <w:bookmarkEnd w:id="164"/>
    <w:bookmarkStart w:name="z21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- бизнес-идентификационный номер;</w:t>
      </w:r>
    </w:p>
    <w:bookmarkEnd w:id="165"/>
    <w:bookmarkStart w:name="z21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ПШЭП – платежный шлюз "электронного правительства";</w:t>
      </w:r>
    </w:p>
    <w:bookmarkEnd w:id="166"/>
    <w:bookmarkStart w:name="z21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ЭЦП – электронная цифровая подпись.</w:t>
      </w:r>
    </w:p>
    <w:bookmarkEnd w:id="1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поддержки по развитию производственной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(индустриальной) инфраструктуры в рамках Государственной программы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 и развития бизнеса "Дорожная карта бизнеса-2020"</w:t>
            </w:r>
          </w:p>
        </w:tc>
      </w:tr>
    </w:tbl>
    <w:bookmarkStart w:name="z223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</w:t>
      </w:r>
    </w:p>
    <w:bookmarkEnd w:id="168"/>
    <w:bookmarkStart w:name="z22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9"/>
    <w:p>
      <w:pPr>
        <w:spacing w:after="0"/>
        <w:ind w:left="0"/>
        <w:jc w:val="both"/>
      </w:pPr>
      <w:r>
        <w:drawing>
          <wp:inline distT="0" distB="0" distL="0" distR="0">
            <wp:extent cx="7810500" cy="360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0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170"/>
    <w:bookmarkStart w:name="z22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1"/>
    <w:p>
      <w:pPr>
        <w:spacing w:after="0"/>
        <w:ind w:left="0"/>
        <w:jc w:val="both"/>
      </w:pPr>
      <w:r>
        <w:drawing>
          <wp:inline distT="0" distB="0" distL="0" distR="0">
            <wp:extent cx="7239000" cy="770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239000" cy="770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поддержки по развитию производственной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(индустриальной) инфраструктуры в рамках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программы поддержки и развития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бизнеса "Дорожная карта бизнеса-2020"</w:t>
            </w:r>
          </w:p>
        </w:tc>
      </w:tr>
    </w:tbl>
    <w:bookmarkStart w:name="z233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"Предоставление поддержки по развитию производственной (индустриальной) инфраструктуры в рамках Государственной программы поддержки и развития "Дорожная карта бизнеса 2020"</w:t>
      </w:r>
    </w:p>
    <w:bookmarkEnd w:id="172"/>
    <w:bookmarkStart w:name="z23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3"/>
    <w:p>
      <w:pPr>
        <w:spacing w:after="0"/>
        <w:ind w:left="0"/>
        <w:jc w:val="both"/>
      </w:pPr>
      <w:r>
        <w:drawing>
          <wp:inline distT="0" distB="0" distL="0" distR="0">
            <wp:extent cx="7810500" cy="346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174"/>
    <w:bookmarkStart w:name="z23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5"/>
    <w:p>
      <w:pPr>
        <w:spacing w:after="0"/>
        <w:ind w:left="0"/>
        <w:jc w:val="both"/>
      </w:pPr>
      <w:r>
        <w:drawing>
          <wp:inline distT="0" distB="0" distL="0" distR="0">
            <wp:extent cx="7810500" cy="283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3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header.xml" Type="http://schemas.openxmlformats.org/officeDocument/2006/relationships/header" Id="rId1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