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3cbc" w14:textId="1153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Темиртау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декабря 2019 года № 48/4. Зарегистрировано Департаментом юстиции Карагандинской области 31 декабря 2019 года № 5631.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25 747 433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15 454 694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36 246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102 907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10 153 586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29 166 099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19 740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19 740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1 621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1 621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3 397 305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3 397 305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3 247 885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149 420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2020 год возврат неиспользованных (недоиспользованных) целевых трансфертов в сумме 162 529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Учесть, что в составе расходов городского бюджета на 2020 год предусмотрены средства на обслуживание долга местных исполнительных органов по выплате вознаграждений и иных платежей по займам из областного бюджета в сумме 2 125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Темиртауского городского маслихата Карагандинской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52/4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2020 год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субвенций, передаваемых из областного бюджета в городской бюджет на 2020 год составляет 2 648 262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составе расходов городского бюджета предусмотрены средства на оказание жилищной помощи населению – 410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составе расходов городского бюджета на 2020 год по программе "Социальная помощь отдельным категориям нуждающихся граждан по решениям местных представительных органов" - 423 070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семьдесят пятой годовщине празднования Дня Победы в Великой Отечественной войне – 124 610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199 470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единовременной социальной помощи ко Дню защиты детей –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Конституции Республики Казахстан – 33 630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41 741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на оказание социальной помощи детям до восемнадцати лет с вирусом иммунодефицита человека ко Дню Первого Президента – 4 705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на оказание социальной помощи при наступлении трудной жизненной ситуации – 18 130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составе расходов городского бюджета предусмотрены целевые текущие трансферты нижестоящему бюджету поселка Актау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составе расходов городского бюджета объем субвенций бюджету поселка Актау на 2020 год в сумме 258 207 тысяч тенге.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Темиртау на 2020 год в сумме 311 875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городского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2382163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2013634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дошкольного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финансирования организаций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 предоставляемой в качестве возмещения стоимости санаторно-курортного лечения приобретаемого через портал социальных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в 4 А квартале. Дом № 9 города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Водоснабжение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Электроснабжение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города Темиртау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хозяйственно-питьевого водопровода сопки Опан в городе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хозяйственно-фекальной канализации города Темиртау, Соцгород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инженерно-транспортная инфраструктура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36 квартирного жилого дома в городе Темиртау под кредитное жилье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Темиртауского городского маслихата Карагандинской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разработка проектно-сметной документации на капитальный ремонт водопроводных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люков колодцев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пожарных гидрантов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показательных знаков "пожарный гидрант"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восстановление уличного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оформление (изготовление и монтаж декоративных элементов)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травы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искусственной травы на игровых площадках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по содержанию детского сада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проведение праздничных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