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d5ac" w14:textId="3bcd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Шахтинского региона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30 декабря 2019 года № 1691/37. Зарегистрировано Департаментом юстиции Карагандинской области 31 декабря 2019 года № 5644.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поселков Шахтинского региона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448 905 тысяч тенге, в том числе по: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36 837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412 029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660 844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211 939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211 939 тысяч тенге: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175 732 тысячи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36 207 тысяч тенге.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Шахтинского городского маслихата Карагандинской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1769/43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поселков Шахтинского региона за счет следующих источников: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бюджета поселков Шахтинского региона на 2020 год предусмотрены доходы и расходы по бюджетным программам поселков Шахан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), Долинка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1691/37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2020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Шахтинского городского маслихата Карагандинской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1769/43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1691/37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1691/37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1691/37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Шахтинского городского маслихата Карагандинской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1769/43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1691/37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Шахтинского городского маслихата Карагандинской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1769/43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1691/37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2020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Шахтинского городского маслихата Карагандинской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1769/43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