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3e44" w14:textId="99b3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июля 2018 года № 1179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марта 2019 года № 1345. Зарегистрировано Департаментом юстиции Кызылординской области 4 марта 2019 года № 6725.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 1179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6401, опубликовано 16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строительства, архитектуры и градостроительства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"4" марта 2019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23 июля 2018 года № 1179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 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номером 13610) (далее –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услугополучателю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(в течение четырех рабочих дней);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к приказу Министра национальной экономики Республики Казахстан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застройки и прохождения разрешительных процедур в сфере строительства" (зарегистрирован в Реестре государственной регистрации нормативных правовых актов за номером 12684) рассматривает: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несложных объектов (далее – несложных объектов) – в течение семи рабочих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сложных объектов (далее – сложных объектов) (в течение двенадцати рабочих дней);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при изменении внешнего облика (фасадов) существующего объекта (далее – изменение фасадов) – в течение двенадцати рабочих дней. Результат процедуры (действия): предоставление мотивированного отказа либо проекта согласования на подпись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мотивированный отказ либо проект согласования эскиза (эскизного проекта)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 услугополучателю.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исполнитель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