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f229" w14:textId="d17f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Кызылординского областного маслихата от 12 декабря 2018 года № 271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августа 2019 года № 338. Зарегистрировано Департаментом юстиции Кызылординской области 20 августа 2019 года № 6896.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номером 6563, опубликовано 27 декабря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249 861 438,7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20 205 557,5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3 548 857,8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226 092 023,4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246 304 876,4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10 788 187,9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13 744 752,0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2 956 564,1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3 650 196,0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3 650 196,0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-10 881 821,6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10 881 821,6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10-3 нового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"10-3. Исключить предусмотренные в областном бюджете на 2019 год некоторые целевые трансферты на развитие бюджету города Кызылорды выделенные управлению энергетики и жилищно-коммунального хозяйства области с последующим выделением средств на их покрытие из городского бюджета.";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35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35 сессии Кызылординского областного маслихата от "19" августа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25 сессии Кызылординского областного маслихата от "12" декабря 2018 года № 271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249 861 438,7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20 205 557,5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226 092 023,4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246 304 876,4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5 146 804,9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6 535 598,1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24 313 797,4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10 411 514,2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5 829 075,7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1 526 699,4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9 749 701,9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15 268 187,4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г.Арысь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13 325 224,8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69 998 736,6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69 998 736,6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-10 881 821,6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