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3c3" w14:textId="9ecb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10 октября 2017 года № 161-қ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29 августа 2019 года № 119-қ. Зарегистрировано Департаментом юстиции Кызылординской области 29 августа 2019 года № 6909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постановлением Правительства Республики Казахстан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внутренних дел Республики Казахстан"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10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161қ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поощрения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 6000, опубликовано 25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Аральского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2019 года № 119-қ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161-қ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Аральском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– Комиссия) создаваемой акиматом Аральского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Аральского района Департамента полиции Кызылординской области Министерства внутренних дел Республики Казахстан" (далее – Отдел полиции).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