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d48f" w14:textId="066d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354. Зарегистрировано Департаментом юстиции Кызылординской области 30 декабря 2019 года № 7074.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80322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77458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80506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4172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сферу культуры 1410 тысяч тенге;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Казалинского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2020 год предусмотрены нижеследующие целевые текущие трансферты бюджету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деятельности аппаратов акимов 1389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354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Алга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Алга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