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5be4" w14:textId="9df5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Иркол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декабря 2019 года № 296. Зарегистрировано Департаментом юстиции Кызылординской области 5 января 2020 года № 7167.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Иркол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78 865,4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421,4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78 865,4 тысяч те;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Кармакшинского районного маслихата Кызылординской области от 07.04.2020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25.05.2020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2020 году объем бюджетной субвенций, передаваемый из районного бюджета в бюджет сельского округа Иркол установлен в размере 73 687 тысяч тенге.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2020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Иркол, на 2020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Иркол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25.05.2020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27 декабря 2019 года № 296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Иркол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27 декабря 2019 года № 296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Иркол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27 декабря 2019 года № 296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2020 год, не подлежащих секвестру в процессе исполнения местных бюджетов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Кармакшинского районного маслихата от 27 декабря 2019 года № 296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Иркол, на 2020 год за счет республиканского бюджета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