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b842" w14:textId="b9ab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Жосалы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27 декабря 2019 года № 297. Зарегистрировано Департаментом юстиции Кызылординской области 5 января 2020 года № 7181.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Жосалы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93 933,5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948,5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93 933,5 тысяч тенге;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Кармакшинского районного маслихата Кызылординской области от 21.04.2020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25.05.2020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08.10.2020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11.12.2020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2020 году объем бюджетной субвенций, передаваемый из районного бюджета в бюджет сельского округа Жосалы установлен в размере 81 753 тысяч тенге.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бюджетной программы на 2020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Жосалы, на 2020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297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2020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27 декабря 2019 года № 297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Кармакшинского районного маслихата от 27 декабря 2019 года № 297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27 декабря 2019 года № 297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 на 2020 год, не подлежащих секвестру в процессе исполнения местных бюджетов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Кармакшинского районного маслихата от 27 декабря 2019 года № 297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Жосалы, на 2020 год за счет республиканского бюджета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