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3b88" w14:textId="caf3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Жанакорганского района от 30 ноября 2017 года № 389 "О некоторых вопросах поощрения граждан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22 августа 2019 года № 864. Зарегистрировано Департаментом юстиции Кызылординской области 26 августа 2019 года № 6903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постановлением Правительства Республики Казахстан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внутренних дел Республики Казахстан"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поощрения граждан участвующих в обеспечении общественного порядка" (зарегистрировано в Реестре государственной регистрации нормативных правовых актов за № 6069, опубликовано 21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"22" августа 2019 года № 864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30 ноября 2017 года № 389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Жанакорганском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– Комиссия) создаваемой акиматом Жанакорганского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"Отдел полиции Жанакорганского района Департамента полиции Кызылординской области Министерства внутренних дел Республики Казахстан" (далее – Отдел полиции).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обеспечение общественного порядка осуществляется отделом полиции в торжественной обстановке.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