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7790" w14:textId="a107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18 декабря 2019 года № 358. Зарегистрировано Департаментом юстиции Кызылординской области 19 декабря 2019 года № 7032.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Аскара Токмаганбетова, Айдарлы, Жетиколь, Инкардария, Калжан Ахуна, Сакена Сейфуллина.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Сырдарьинского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Сырдарьинского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декабря 2019 года №358</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сельских округов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01.01.2020).</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Аскара Токмаганбетова, Айдарлы, Жетиколь, Инкардария, Калжан Ахуна, Сакена Сейфуллина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 0-15 тысяч населения – 11-15 членов собрания;</w:t>
      </w:r>
    </w:p>
    <w:bookmarkEnd w:id="15"/>
    <w:bookmarkStart w:name="z28" w:id="16"/>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9" w:id="17"/>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7"/>
    <w:bookmarkStart w:name="z30"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1" w:id="1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9"/>
    <w:bookmarkStart w:name="z32"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3" w:id="21"/>
    <w:p>
      <w:pPr>
        <w:spacing w:after="0"/>
        <w:ind w:left="0"/>
        <w:jc w:val="both"/>
      </w:pPr>
      <w:r>
        <w:rPr>
          <w:rFonts w:ascii="Times New Roman"/>
          <w:b w:val="false"/>
          <w:i w:val="false"/>
          <w:color w:val="000000"/>
          <w:sz w:val="28"/>
        </w:rPr>
        <w:t>
      согласование проекта бюджета сельских округов Аскара Токмаганбетова, Айдарлы, Жетиколь, Инкардария, Калжан Ахуна, Сакена Сейфуллина (далее – сельский округ) и отчета об исполнении бюджета;</w:t>
      </w:r>
    </w:p>
    <w:bookmarkEnd w:id="21"/>
    <w:bookmarkStart w:name="z34" w:id="2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5" w:id="23"/>
    <w:p>
      <w:pPr>
        <w:spacing w:after="0"/>
        <w:ind w:left="0"/>
        <w:jc w:val="both"/>
      </w:pPr>
      <w:r>
        <w:rPr>
          <w:rFonts w:ascii="Times New Roman"/>
          <w:b w:val="false"/>
          <w:i w:val="false"/>
          <w:color w:val="000000"/>
          <w:sz w:val="28"/>
        </w:rPr>
        <w:t>
      согласование решений аппаратов акима сельских округов Аскара Токмаганбетова, Айдарлы, Жетиколь, Инкардария, Калжан Ахуна, Сакена Сейфуллина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3"/>
    <w:bookmarkStart w:name="z36"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5"/>
    <w:bookmarkStart w:name="z38" w:id="2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6"/>
    <w:bookmarkStart w:name="z39"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40"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8"/>
    <w:bookmarkStart w:name="z42"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3" w:id="30"/>
    <w:p>
      <w:pPr>
        <w:spacing w:after="0"/>
        <w:ind w:left="0"/>
        <w:jc w:val="both"/>
      </w:pPr>
      <w:r>
        <w:rPr>
          <w:rFonts w:ascii="Times New Roman"/>
          <w:b w:val="false"/>
          <w:i w:val="false"/>
          <w:color w:val="000000"/>
          <w:sz w:val="28"/>
        </w:rPr>
        <w:t>
      другие текущие вопросы местного сообщества.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5"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6" w:id="33"/>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7" w:id="34"/>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8"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9" w:id="36"/>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50"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1" w:id="38"/>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8"/>
    <w:bookmarkStart w:name="z52"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3" w:id="40"/>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0"/>
    <w:bookmarkStart w:name="z54"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5"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6"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7"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8" w:id="45"/>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9"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60" w:id="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1"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2"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3"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4"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5" w:id="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2"/>
    <w:bookmarkStart w:name="z66"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7"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8" w:id="55"/>
    <w:p>
      <w:pPr>
        <w:spacing w:after="0"/>
        <w:ind w:left="0"/>
        <w:jc w:val="both"/>
      </w:pPr>
      <w:r>
        <w:rPr>
          <w:rFonts w:ascii="Times New Roman"/>
          <w:b w:val="false"/>
          <w:i w:val="false"/>
          <w:color w:val="000000"/>
          <w:sz w:val="28"/>
        </w:rPr>
        <w:t>
      1) дата и место проведения собрания;</w:t>
      </w:r>
    </w:p>
    <w:bookmarkEnd w:id="55"/>
    <w:bookmarkStart w:name="z69"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70"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1"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2"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3"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4"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1"/>
    <w:bookmarkStart w:name="z75" w:id="6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6" w:id="63"/>
    <w:p>
      <w:pPr>
        <w:spacing w:after="0"/>
        <w:ind w:left="0"/>
        <w:jc w:val="both"/>
      </w:pPr>
      <w:r>
        <w:rPr>
          <w:rFonts w:ascii="Times New Roman"/>
          <w:b w:val="false"/>
          <w:i w:val="false"/>
          <w:color w:val="000000"/>
          <w:sz w:val="28"/>
        </w:rPr>
        <w:t xml:space="preserve">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7"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8"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9"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80" w:id="6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81" w:id="6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82"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3" w:id="7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5"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