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bb2c" w14:textId="1bab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Актауского городского маслихата от 21 октября 2016 года № 5/58 "Об утверждении Правил оказания социальной помощи, установления размеров и определения перечня отдельных категорий нуждающихся граждан, проживающих в городе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28 октября 2019 года № 28/293. Зарегистрировано Департаментом юстиции Мангистауской области 7 ноября 2019 года № 4015. Утратило силу решением Актауского городского маслихата Мангистауской области от 16 апреля 2021 года № 2/18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 также на основании информационного письма департамента юстиции Мангистауской области от 2 октября 2019 года № 10-11-1648, Актауский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Актауского городского маслихата от 26 октября 2016 года № 5/58 "Об утверждении Правил оказания социальной помощи, установления размеров и определения перечня отдельных категорий нуждающихся граждан, проживающих в городе Актау" (зарегистрировано в Реестре государственной регистрации нормативных правовых актов за № 3190, опубликовано 6 декабря 2016 года в информационно-правовой системе "Әділет") следующие изменение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Актау: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9 следующего содержания: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9146"/>
        <w:gridCol w:w="2352"/>
        <w:gridCol w:w="247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многодетным семьям,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высшего и профессионального образования, после достижения ими совершеннолетия до времени окончания организаций образования (но не более, чем до достижения двадцатитрехлетнего возраста) получающих государственную адресную социальную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100 (сто) тысяч тенге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4 </w:t>
      </w:r>
      <w:r>
        <w:rPr>
          <w:rFonts w:ascii="Times New Roman"/>
          <w:b w:val="false"/>
          <w:i w:val="false"/>
          <w:color w:val="000000"/>
          <w:sz w:val="28"/>
        </w:rPr>
        <w:t>к указанным Правилам: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приобретение лекарственных средств по заключению врачебно-консультативной комиссии, не входящих в перечень лекарственных средств и медицинских изделий для бесплатного и (или) льготного обеспечения населения в рамках гарантированного объема бесплатной медицинской помощи на амбулаторном уровне,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уровне" (зарегистрирован в Реестре государственной регистрации нормативных правовых актов за № 15724);".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 Кошербай).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Л.Асырова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