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e736" w14:textId="921e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23 января 2019 года № 31/255 "О бюджете села Боранкул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20 декабря 2019 года № 44/352. Зарегистрировано Департаментом юстиции Мангистауской области 26 декабря 2019 года № 4079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13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№43/347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10 января 2019 года №30/250 "О районном бюджете на 2019-2021 годы" (зарегистрировано в Реестре государственной регистрации нормативных правовых актов за №4063),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23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№31/255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Боранкул на 2019-2021 годы" (зарегистрировано в Реестре государственной регистрации нормативных правовых актов за №3798, опубликовано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Боранкул на 2019-2021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45 215,0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- 21 705,0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- 993,0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- 22 517,0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- 49 813,3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4 598,3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Боранкул на 2019 год выделена субвенция в сумме 22 517,0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№31/255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