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b63c" w14:textId="b78b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4 июля 2016 года № 323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апреля 2019 года № 151. Зарегистрировано Департаментом юстиции Костанайской области 12 апреля 2019 года № 8350.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 в области охраны окружающей среды" от 4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августа 2016 года в информационно-правовой системе "Әділет", зарегистрировано в Реестре государственной регистрации нормативных правовых актов под № 6570)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эмиссии в окружающую среду для объектов II, III и IV категорий",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категорий"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эмиссии в окружающую среду для объектов II, III и IV категорий"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акимата Костанайской области") (далее – услугодатель).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разрешение, переоформление разрешения на эмиссии в окружающую среду для объектов II, III и IV категорий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эмиссии в окружающую среду для объектов II, III и IV категорий", утвержденного приказом Министра энергетики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под № 11229) (далее – Стандарт).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 (далее – ИИН) для физических лиц либо посредством бизнес-идентификационного номера (далее – БИН) для юридических лиц;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производит выбор электронной государственной услуги, заполнение полей электронной заявки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электронной заявки для оказания электронной государственной услуги посредством электронной цифровой подписи (далее – ЭЦП);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электронной заявки услугополучателя;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уведомления о статусе электронной заявки и сроки оказания государственной услуги,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разрешений на эмиссии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окружающую среду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 III и IV категорий"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местным исполнительным органом области (государственное учреждение "Управление природных ресурсов и регулирования природопользования акимата Костанайской области") (далее – услугодатель).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заключения государственной экологической экспертизы объектов II, III и IV категорий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заключений государственной экологической экспертизы для объектов II, III и IV категорий", утвержденному приказом Министра энергетики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под № 11229) (далее – Стандарт),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 (далее – ИИН) для физических лиц либо посредством бизнес-идентификационного номера (далее – БИН) для юридических лиц;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производит выбор электронной государственной услуги, заполнение полей электронной заявки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электронной заявки для оказания электронной государственной услуги посредством электронной цифровой подписи (далее – ЭЦП);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электронной заявки услугополучателя;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уведомления о статусе электронной заявки и сроке оказания государственной услуги,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для объектов II, III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категорий"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