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ac2e" w14:textId="f68a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1 тонну (килограмм, литр) удобрений, приобретенных у продавца удобрений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апреля 2019 года № 179. Зарегистрировано Департаментом юстиции Костанайской области 30 апреля 2019 года № 8382.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тонну (килограмм, литр) удобрений, приобретенных у продавца удобрений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приобретенных у продавца удобрений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18-18-18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Cu-0,95, Fe-0,78, Mn-1,13, Zn-1,1, Mo-0,01,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Ti-0,02, B-0,6, Na2O-2,88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7,67; N – 5,41; SО3 – 3,61; аминокислоты – 2,78; органические кислоты – 8,35; моносахариды – 0,00385; фитогормоны – 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