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962" w14:textId="1e1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декабря 2019 года № 467. Зарегистрировано Департаментом юстиции Костанайской области 26 декабря 2019 года № 8841.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