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01d4" w14:textId="5870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220 "О бюджете города Аркалыка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 мая 2019 года № 245. Зарегистрировано Департаментом юстиции Костанайской области 3 мая 2019 года № 8398.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6954693,5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1834618,0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11320,0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37707,0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5071048,5 тысяч тенге, из них объем субвенций – 2318311,0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7026029,5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-26178,0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- 45158,0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45158,0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11362,0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2019 год предусмотрен объем целевых текущих трансфертов из областного бюджета в сумме 1503775,6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12155,0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24102,5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137101,0 тысяча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173000,0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717,4 тысячи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1072,5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772868,0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3526,0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1300,0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 1 единице служебного автотранспорта в сумме 6200,0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минимального размера заработной платы в сумме 27757,2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