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wordprocessingml.header+xml" PartName="/word/header.xml"/>
  <Override ContentType="image/png" PartName="/word/media/document_image_rId3.png"/>
  <Override ContentType="image/png" PartName="/word/media/header_image_rId1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3a6460a" w14:textId="3a6460a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внесении изменения в решение маслихата от 2 сентября 2013 года № 145 "Об утверждении Правил оказания социальной помощи, установления размеров и определения перечня отдельных категорий нуждающихся граждан"</w:t>
      </w:r>
    </w:p>
    <w:p>
      <w:pPr>
        <w:spacing w:after="0"/>
        <w:ind w:left="0"/>
        <w:jc w:val="left"/>
      </w:pPr>
      <w:r>
        <w:rPr>
          <w:rFonts w:ascii="Times New Roman"/>
          <w:b w:val="false"/>
          <w:i w:val="false"/>
          <w:color w:val="000000"/>
          <w:sz w:val="28"/>
        </w:rPr>
        <w:t>
			</w:t>
      </w:r>
      <w:r>
        <w:rPr>
          <w:rFonts w:ascii="Times New Roman"/>
          <w:b/>
          <w:i/>
          <w:color w:val="888888"/>
        </w:rPr>
        <w:t>Утративший силу</w:t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Решение маслихата города Лисаковска Костанайской области от 4 июня 2019 года № 349. Зарегистрировано Департаментом юстиции Костанайской области 6 июня 2019 года № 8506. Утратило силу решением маслихата города Лисаковска Костанайской области от 19 августа 2020 года № 426</w:t>
      </w:r>
    </w:p>
    <w:p>
      <w:pPr>
        <w:spacing w:after="0"/>
        <w:ind w:left="0"/>
        <w:jc w:val="both"/>
      </w:pPr>
      <w:bookmarkStart w:name="z4" w:id="0"/>
      <w:r>
        <w:rPr>
          <w:rFonts w:ascii="Times New Roman"/>
          <w:b w:val="false"/>
          <w:i w:val="false"/>
          <w:color w:val="ff0000"/>
          <w:sz w:val="28"/>
        </w:rPr>
        <w:t xml:space="preserve">
      Сноска. Утратило силу решением маслихата города Лисаковска Костанайской области от 19.08.2020 </w:t>
      </w:r>
      <w:r>
        <w:rPr>
          <w:rFonts w:ascii="Times New Roman"/>
          <w:b w:val="false"/>
          <w:i w:val="false"/>
          <w:color w:val="ff0000"/>
          <w:sz w:val="28"/>
        </w:rPr>
        <w:t>№ 426</w:t>
      </w:r>
      <w:r>
        <w:rPr>
          <w:rFonts w:ascii="Times New Roman"/>
          <w:b w:val="false"/>
          <w:i w:val="false"/>
          <w:color w:val="ff0000"/>
          <w:sz w:val="28"/>
        </w:rPr>
        <w:t xml:space="preserve"> (вводится в действие по истечении десяти календарных дней после дня его первого официального опубликования).</w:t>
      </w:r>
    </w:p>
    <w:bookmarkEnd w:id="0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соответствии со </w:t>
      </w:r>
      <w:r>
        <w:rPr>
          <w:rFonts w:ascii="Times New Roman"/>
          <w:b w:val="false"/>
          <w:i w:val="false"/>
          <w:color w:val="000000"/>
          <w:sz w:val="28"/>
        </w:rPr>
        <w:t>статьей 6</w:t>
      </w:r>
      <w:r>
        <w:rPr>
          <w:rFonts w:ascii="Times New Roman"/>
          <w:b w:val="false"/>
          <w:i w:val="false"/>
          <w:color w:val="000000"/>
          <w:sz w:val="28"/>
        </w:rPr>
        <w:t xml:space="preserve"> Закона Республики Казахстан от 23 января 2001 года "О местном государственном управлении и самоуправлении в Республике Казахстан" Лисаковский городской маслихат РЕШИЛ:</w:t>
      </w:r>
    </w:p>
    <w:bookmarkStart w:name="z5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1. Внести в решение маслихата "Об утверждении Правил оказания социальной помощи, установления размеров и определения перечня отдельных категорий нуждающихся граждан" от 2 сентября 2013 года </w:t>
      </w:r>
      <w:r>
        <w:rPr>
          <w:rFonts w:ascii="Times New Roman"/>
          <w:b w:val="false"/>
          <w:i w:val="false"/>
          <w:color w:val="000000"/>
          <w:sz w:val="28"/>
        </w:rPr>
        <w:t>№ 145</w:t>
      </w:r>
      <w:r>
        <w:rPr>
          <w:rFonts w:ascii="Times New Roman"/>
          <w:b w:val="false"/>
          <w:i w:val="false"/>
          <w:color w:val="000000"/>
          <w:sz w:val="28"/>
        </w:rPr>
        <w:t xml:space="preserve"> (опубликовано 17 октября 2013 года в газете "Лисаковская новь", зарегистрировано в Реестре государственной регистрации нормативных правовых актов за номером № 4221) следующее изменение:</w:t>
      </w:r>
    </w:p>
    <w:bookmarkEnd w:id="1"/>
    <w:bookmarkStart w:name="z6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в </w:t>
      </w:r>
      <w:r>
        <w:rPr>
          <w:rFonts w:ascii="Times New Roman"/>
          <w:b w:val="false"/>
          <w:i w:val="false"/>
          <w:color w:val="000000"/>
          <w:sz w:val="28"/>
        </w:rPr>
        <w:t>Правилах</w:t>
      </w:r>
      <w:r>
        <w:rPr>
          <w:rFonts w:ascii="Times New Roman"/>
          <w:b w:val="false"/>
          <w:i w:val="false"/>
          <w:color w:val="000000"/>
          <w:sz w:val="28"/>
        </w:rPr>
        <w:t xml:space="preserve"> оказания социальной помощи, установления размеров и определения перечня отдельных категорий нуждающихся граждан, утвержденных указанным решением:</w:t>
      </w:r>
    </w:p>
    <w:bookmarkEnd w:id="2"/>
    <w:bookmarkStart w:name="z7" w:id="3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 xml:space="preserve">
      подпункт 8) </w:t>
      </w:r>
      <w:r>
        <w:rPr>
          <w:rFonts w:ascii="Times New Roman"/>
          <w:b w:val="false"/>
          <w:i w:val="false"/>
          <w:color w:val="000000"/>
          <w:sz w:val="28"/>
        </w:rPr>
        <w:t>пункта 7</w:t>
      </w:r>
      <w:r>
        <w:rPr>
          <w:rFonts w:ascii="Times New Roman"/>
          <w:b w:val="false"/>
          <w:i w:val="false"/>
          <w:color w:val="000000"/>
          <w:sz w:val="28"/>
        </w:rPr>
        <w:t xml:space="preserve"> изложить в новой редакции:</w:t>
      </w:r>
    </w:p>
    <w:bookmarkEnd w:id="3"/>
    <w:bookmarkStart w:name="z8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"8) участникам и инвалидам Великой Отечественной войны, ко Дню Победы в Великой Отечественной войне, без учета доходов, в размере 300000 (триста тысяч) тенге;".</w:t>
      </w:r>
    </w:p>
    <w:bookmarkEnd w:id="4"/>
    <w:bookmarkStart w:name="z9" w:id="5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2. Настоящее решение вводится в действие по истечении десяти календарных дней после дня его первого официального опубликования и распространяет свое действие на отношения, возникшие с 9 мая 2019 года.</w:t>
      </w:r>
    </w:p>
    <w:bookmarkEnd w:id="5"/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headerReference w:type="default" r:id="rId4"/>
      <w:pgSz w:w="11907" w:h="16839" w:code="9"/>
      <w:pgMar w:top="1440" w:right="1080" w:bottom="1440" w:left="1080"/>
    </w:sectPr>
  </w:body>
</w:document>
</file>

<file path=word/header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02830" w:rsidRDefault="00A02830">
    <w:pPr>
      <w:pStyle w:val="a3"/>
    </w:pPr>
    <w:r>
      <w:rPr>
        <w:noProof/>
      </w:rPr>
      <w:pict>
        <v:rect id="rect1" o:spid="_x0000_s1026" style="position:absolute;         margin-left:.75pt;         margin-top:34.5pt;         width:21pt;         height:700pt;         z-index:251659264;         visibility:visible;         mso-wrap-style:square;         mso-width-percent:0;         mso-height-percent:0;         mso-wrap-distance-left:9pt;         mso-wrap-distance-top:0;         mso-wrap-distance-right:9pt;         mso-wrap-distance-bottom:0;         mso-position-horizontal:absolute;         mso-position-horizontal-relative:text;         mso-position-vertical:absolute;         mso-position-vertical-relative:text;         mso-width-percent:0;         mso-height-percent:0;         mso-width-relative:margin;         mso-height-relative:margin;         v-text-anchor:middle" stroked="f" strokeweight="2pt">
          <v:fill r:id="rId1" o:title="" recolor="t" rotate="t" type="tile"/>
          <w10:wrap type="square"/>
        </v:rect>
      </w:pict>
    </w:r>
  </w:p>
</w:hdr>
</file>

<file path=word/numbering.xml><?xml version="1.0" encoding="utf-8"?>
<w:numbering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w15="http://schemas.microsoft.com/office/word/2012/wordml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o="urn:schemas-microsoft-com:office:office" xmlns:ns18="urn:schemas-microsoft-com:office:excel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Relationship Target="header.xml" Type="http://schemas.openxmlformats.org/officeDocument/2006/relationships/header" Id="rId4"/></Relationships>
</file>

<file path=word/_rels/header.xml.rels><?xml version="1.0" encoding="UTF-8" standalone="yes"?><Relationships xmlns="http://schemas.openxmlformats.org/package/2006/relationships"><Relationship Target="media/header_image_rId1.png" Type="http://schemas.openxmlformats.org/officeDocument/2006/relationships/image" Id="rId1"/></Relationships>
</file>

<file path=docProps/app.xml><?xml version="1.0" encoding="utf-8"?>
<properties:Properties xmlns:properties="http://schemas.openxmlformats.org/officeDocument/2006/extended-properties" xmlns:vt="http://schemas.openxmlformats.org/officeDocument/2006/docPropsVTyp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