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aa23" w14:textId="086a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19 сентября 2013 года № 132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4 мая 2019 года № 237. Зарегистрировано Департаментом юстиции Костанайской области 6 мая 2019 года № 8408. Утратило силу решением маслихата Алтынсаринского района Костанайской области от 28 декабря 2020 года № 341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Алтынсаринского района Костанайской области от 28.12.2020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Алтынсаринский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19 сентября 2013 года </w:t>
      </w:r>
      <w:r>
        <w:rPr>
          <w:rFonts w:ascii="Times New Roman"/>
          <w:b w:val="false"/>
          <w:i w:val="false"/>
          <w:color w:val="000000"/>
          <w:sz w:val="28"/>
        </w:rPr>
        <w:t>№ 132</w:t>
      </w:r>
      <w:r>
        <w:rPr>
          <w:rFonts w:ascii="Times New Roman"/>
          <w:b w:val="false"/>
          <w:i w:val="false"/>
          <w:color w:val="000000"/>
          <w:sz w:val="28"/>
        </w:rPr>
        <w:t xml:space="preserve"> (опубликовано 31 октября 2013 года в газете "Таза бұлақ – Чистый родник", зарегистрировано в Реестре государственной регистрации нормативных правовых актов за № 4248)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bookmarkStart w:name="z9" w:id="4"/>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4"/>
    <w:bookmarkStart w:name="z10" w:id="5"/>
    <w:p>
      <w:pPr>
        <w:spacing w:after="0"/>
        <w:ind w:left="0"/>
        <w:jc w:val="both"/>
      </w:pPr>
      <w:r>
        <w:rPr>
          <w:rFonts w:ascii="Times New Roman"/>
          <w:b w:val="false"/>
          <w:i w:val="false"/>
          <w:color w:val="000000"/>
          <w:sz w:val="28"/>
        </w:rPr>
        <w:t>
      3)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5"/>
    <w:bookmarkStart w:name="z11" w:id="6"/>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p>
    <w:bookmarkEnd w:id="6"/>
    <w:bookmarkStart w:name="z12" w:id="7"/>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7"/>
    <w:bookmarkStart w:name="z13" w:id="8"/>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8"/>
    <w:bookmarkStart w:name="z14" w:id="9"/>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9"/>
    <w:bookmarkStart w:name="z15" w:id="10"/>
    <w:p>
      <w:pPr>
        <w:spacing w:after="0"/>
        <w:ind w:left="0"/>
        <w:jc w:val="both"/>
      </w:pPr>
      <w:r>
        <w:rPr>
          <w:rFonts w:ascii="Times New Roman"/>
          <w:b w:val="false"/>
          <w:i w:val="false"/>
          <w:color w:val="000000"/>
          <w:sz w:val="28"/>
        </w:rPr>
        <w:t>
      8)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1"/>
    <w:bookmarkStart w:name="z17" w:id="12"/>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9" w:id="13"/>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4"/>
    <w:p>
      <w:pPr>
        <w:spacing w:after="0"/>
        <w:ind w:left="0"/>
        <w:jc w:val="both"/>
      </w:pPr>
      <w:r>
        <w:rPr>
          <w:rFonts w:ascii="Times New Roman"/>
          <w:b w:val="false"/>
          <w:i w:val="false"/>
          <w:color w:val="000000"/>
          <w:sz w:val="28"/>
        </w:rPr>
        <w:t>
      "4. Памятной датой является День вывода советских войск из Афганистана – 15 февраля, праздничным днем является День Победы – 9 мая.";</w:t>
      </w:r>
    </w:p>
    <w:bookmarkEnd w:id="14"/>
    <w:bookmarkStart w:name="z22" w:id="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5"/>
    <w:bookmarkStart w:name="z23" w:id="16"/>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16"/>
    <w:bookmarkStart w:name="z24" w:id="17"/>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26" w:id="18"/>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28" w:id="19"/>
    <w:p>
      <w:pPr>
        <w:spacing w:after="0"/>
        <w:ind w:left="0"/>
        <w:jc w:val="both"/>
      </w:pPr>
      <w:r>
        <w:rPr>
          <w:rFonts w:ascii="Times New Roman"/>
          <w:b w:val="false"/>
          <w:i w:val="false"/>
          <w:color w:val="000000"/>
          <w:sz w:val="28"/>
        </w:rPr>
        <w:t>
      "11.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9"/>
    <w:bookmarkStart w:name="z29" w:id="2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