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6d6a" w14:textId="7db6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4 мая 2019 года № 289. Зарегистрировано Департаментом юстиции Костанайской области 6 мая 2019 года № 8413.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Амангельдинского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