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e463" w14:textId="432e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2 мая 2019 года № 96. Зарегистрировано Департаментом юстиции Костанайской области 23 мая 2019 года № 84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SilkNetCom" публичный сервитут на земельные участки в целях прокладки и эксплуатации волоконно-оптической линии связи, расположенные на территории Аулиекольского района общей площадью 5,3117 гектар и 6,2314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