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ed2b" w14:textId="21ce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26 декабря 2018 года № 245 "О бюджете Денисовского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4 мая 2019 года № 30. Зарегистрировано Департаментом юстиции Костанайской области 17 мая 2019 года № 8453.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от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4203730,7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750395,0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18185,0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3427460,7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4278080,1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15383,0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-89732,4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89732,4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района целевые текущие трансферты из республиканского бюджета передаваемые в бюджет Денисовского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Учесть в бюджете района целевые текущие трансферты из республиканского бюджета передаваемые в бюджет Денисовского сельского округа на повышение заработной платы отдельных категорий административных государственных служащих.";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5), 6) исключить;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казенных предприятий;";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повышение заработной платы отдельных категорий административных государственных служащих;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оплаты труда учителей и педагогов-психологов организаций начального, основного и общего среднего образования.";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13) следующего содержания: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увеличение размера заработной платы работников, привлеченных на общественые работы до 1,5 кратного размера месячной заработной платы.";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3) следующего содержания: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строительство распределительных сетей и сооружений водоснабжения сел Фрунзенское и Красноармейское Денисовского района Костанайской области.";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3427460,7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строительства,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3453709,0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Комаровка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