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ecb2" w14:textId="213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декабря 2019 года № 271. Зарегистрировано Департаментом юстиции Костанайской области 30 декабря 2019 года № 8851.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4 822 603,7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396 510,0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4 422 173,7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6 114 769,4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8 287,3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11 919,3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3 632,0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26 087,6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- 1 326 540,6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1 326 540,6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2020 год предусмотрено поступление целевых текущих трансфертов из республиканского и областного бюджета в следующих размерах: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 в сумме 15 004,0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среднего образования в сумме 94 408,0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создание цифровой образовательной инфраструктуры 31 110,0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увеличение оплаты труда педагогов государственных организаций среднего образования в сумме 283 567,0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за квалификационную категорию педагогам государственных организаций дошкольного образования в сумме 4 613,0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оснащение камерами видеонаблюдения организаций среднего образования и дошкольных организаций в сумме 17 710,0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проверку тетрадей и письменных работ работникам начального, основного и общего среднего образования в сумме 2 791,0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классное руководство работникам организаций начального, основного и общего среднего образования в сумме 4 713,0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ведение на английском языке предметов естественных и математических наук в сумме 923,0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в сумме 176 883,0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выплату доплаты учителям, за наставничество молодым учителям в сумме 1 935,0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размеров должностных окладов педагогов -психологов школ в сумме 2 383,0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 в сумме 1 534,0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989,0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автобуса для подвоза детей в сумме 18 934,0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в сумме 7 947,0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участка автомобильной дороги районного значения KP-DJ-3 "Шубалан - Карасу - Кокалат" 0-39,2 км в сумме 603 000,0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2 076,0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развитие рынка труда в сумме 27 065,0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реализацию Плана мероприятий по обеспечению прав и улучшению качества жизни инвалидов в сумме 1 488,0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выплату государственной адресной социальной помощи в сумме 41 352,0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14 000,0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капитальный ремонт Каратубекской средней школы Джангельдинского района Костанайской области в сумме 172 832,0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2020 год предусмотрено поступление целевых трансфертов на развитие из областного бюджета в следующих размерах: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системы водоснабжения села Колкамыс Албарбогетского сельского округа Джангельдинского района в сумме 117 000,0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автоцистерн для подвоза качественной питьевой воды в сумме 26 838,0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2020 год предусмотрено распределение сумм бюджетных кредитов местным исполнительным органам для реализации мер социальной поддержки специалистов в сумме 11 929,0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2020 год предусмотрен объем субвенций, передаваемой из областного бюджета в сумме 2 318 562,0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