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40b" w14:textId="f025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апреля 2019 года № 280. Зарегистрировано Департаментом юстиции Костанайской области 2 мая 2019 года № 8393.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Наурзумского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