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0178" w14:textId="df00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11 ноября 2013 года № 158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3 июня 2019 года № 288. Зарегистрировано Департаментом юстиции Костанайской области 13 июня 2019 года № 8526. Утратило силу решением маслихата Наурзумского района Костанайской области от 9 сентября 2020 года № 386.</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Наурзумского района Костанайской области от 09.09.2020 </w:t>
      </w:r>
      <w:r>
        <w:rPr>
          <w:rFonts w:ascii="Times New Roman"/>
          <w:b w:val="false"/>
          <w:i w:val="false"/>
          <w:color w:val="ff0000"/>
          <w:sz w:val="28"/>
        </w:rPr>
        <w:t>№ 386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Наурзумский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ноября 2013 года </w:t>
      </w:r>
      <w:r>
        <w:rPr>
          <w:rFonts w:ascii="Times New Roman"/>
          <w:b w:val="false"/>
          <w:i w:val="false"/>
          <w:color w:val="000000"/>
          <w:sz w:val="28"/>
        </w:rPr>
        <w:t>№ 158</w:t>
      </w:r>
      <w:r>
        <w:rPr>
          <w:rFonts w:ascii="Times New Roman"/>
          <w:b w:val="false"/>
          <w:i w:val="false"/>
          <w:color w:val="000000"/>
          <w:sz w:val="28"/>
        </w:rPr>
        <w:t xml:space="preserve"> (опубликовано 11 декабря 2013 года в газете "Науырзым тынысы", зарегистрировано в Реестре государственной регистрации нормативных правовых актов за № 4327)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5"/>
    <w:bookmarkStart w:name="z11" w:id="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6"/>
    <w:bookmarkStart w:name="z12" w:id="7"/>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7"/>
    <w:bookmarkStart w:name="z13" w:id="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8"/>
    <w:bookmarkStart w:name="z14" w:id="9"/>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9"/>
    <w:bookmarkStart w:name="z15" w:id="1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 а также без учета доходов, молодежи, относящейся к социально уязвимым слоям населения и продолжающей обучение за счет средств местного бюджета;</w:t>
      </w:r>
    </w:p>
    <w:bookmarkEnd w:id="10"/>
    <w:bookmarkStart w:name="z16" w:id="11"/>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1"/>
    <w:bookmarkStart w:name="z17" w:id="12"/>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2"/>
    <w:bookmarkStart w:name="z18" w:id="13"/>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300 000 (триста тысяч) тенге;";</w:t>
      </w:r>
    </w:p>
    <w:bookmarkEnd w:id="13"/>
    <w:bookmarkStart w:name="z19" w:id="14"/>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21" w:id="15"/>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23" w:id="16"/>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6"/>
    <w:bookmarkStart w:name="z24" w:id="1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w:t>
      </w:r>
    </w:p>
    <w:bookmarkEnd w:id="17"/>
    <w:bookmarkStart w:name="z25" w:id="18"/>
    <w:p>
      <w:pPr>
        <w:spacing w:after="0"/>
        <w:ind w:left="0"/>
        <w:jc w:val="both"/>
      </w:pPr>
      <w:r>
        <w:rPr>
          <w:rFonts w:ascii="Times New Roman"/>
          <w:b w:val="false"/>
          <w:i w:val="false"/>
          <w:color w:val="000000"/>
          <w:sz w:val="28"/>
        </w:rPr>
        <w:t xml:space="preserve">
      1) подпункт 8) </w:t>
      </w:r>
      <w:r>
        <w:rPr>
          <w:rFonts w:ascii="Times New Roman"/>
          <w:b w:val="false"/>
          <w:i w:val="false"/>
          <w:color w:val="000000"/>
          <w:sz w:val="28"/>
        </w:rPr>
        <w:t>пункта 7</w:t>
      </w:r>
      <w:r>
        <w:rPr>
          <w:rFonts w:ascii="Times New Roman"/>
          <w:b w:val="false"/>
          <w:i w:val="false"/>
          <w:color w:val="000000"/>
          <w:sz w:val="28"/>
        </w:rPr>
        <w:t xml:space="preserve"> с 9 мая 2019 года;</w:t>
      </w:r>
    </w:p>
    <w:bookmarkEnd w:id="18"/>
    <w:bookmarkStart w:name="z26" w:id="19"/>
    <w:p>
      <w:pPr>
        <w:spacing w:after="0"/>
        <w:ind w:left="0"/>
        <w:jc w:val="both"/>
      </w:pPr>
      <w:r>
        <w:rPr>
          <w:rFonts w:ascii="Times New Roman"/>
          <w:b w:val="false"/>
          <w:i w:val="false"/>
          <w:color w:val="000000"/>
          <w:sz w:val="28"/>
        </w:rPr>
        <w:t xml:space="preserve">
      2) подпункт 10) </w:t>
      </w:r>
      <w:r>
        <w:rPr>
          <w:rFonts w:ascii="Times New Roman"/>
          <w:b w:val="false"/>
          <w:i w:val="false"/>
          <w:color w:val="000000"/>
          <w:sz w:val="28"/>
        </w:rPr>
        <w:t>пункта 7</w:t>
      </w:r>
      <w:r>
        <w:rPr>
          <w:rFonts w:ascii="Times New Roman"/>
          <w:b w:val="false"/>
          <w:i w:val="false"/>
          <w:color w:val="000000"/>
          <w:sz w:val="28"/>
        </w:rPr>
        <w:t xml:space="preserve"> с 15 февраля 2019 года.</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