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faf5" w14:textId="bef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апреля 2019 года № 84/2. Зарегистрировано Департаментом юстиции Павлодарской области 5 апреля 2019 года № 6288.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4551, опубликовано 9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138/5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</w:t>
      </w:r>
      <w:r>
        <w:br/>
      </w:r>
      <w:r>
        <w:rPr>
          <w:rFonts w:ascii="Times New Roman"/>
          <w:b/>
          <w:i w:val="false"/>
          <w:color w:val="000000"/>
        </w:rPr>
        <w:t>спортивным школам и "специализированное" отделениям спортивных школ"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присвоении статуса "специализированная" спортивным школам, "специализированное" отделениям спортивных школ (далее – копия приказа)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сотрудником канцелярии услугодателя, направление на рассмотрение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определение ответственного исполнителя руководителем услугодателя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услугодателя документов, направление документов на рассмотрение комиссии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комиссией документов, принятие протокольного решения - 5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услугодателя на основании протокольного решения проекта приказа либо мотивированного ответа об отказе в оказании государственной услуги - 4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сотрудником канцелярии услугодателя результата оказания государственной услуги в Государственную корпорацию - 20 (двадцать) минут.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и направить документы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документы, принять протокольное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проект приказа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результат оказания государственной услуги в Государственную корпорацию.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выданных на спортивный объект (помещение), принадлежащей спортивной школе,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ответственный исполнитель услугодателя рассматривает документы, направляет документы на рассмотрение комиссии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комиссия рассматривает документы, принимает протокольное решение –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ответственный исполнитель услугодателя на основании протокольного решения готовит проект приказа либо мотивированный ответ об отказе в оказании государственной услуги –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руководитель услугодателя подписывает результат оказания государственной услуги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сотрудник канцелярии услугодателя направляет результат оказания государственной услуги в Государственную корпорацию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уполномоченного представителя).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канцелярию услугодателя и веб-портал "электронного правительства" www.egov.kz не оказывается.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1054"/>
        <w:gridCol w:w="814"/>
        <w:gridCol w:w="842"/>
        <w:gridCol w:w="894"/>
        <w:gridCol w:w="736"/>
        <w:gridCol w:w="1161"/>
        <w:gridCol w:w="736"/>
        <w:gridCol w:w="814"/>
        <w:gridCol w:w="365"/>
        <w:gridCol w:w="206"/>
        <w:gridCol w:w="525"/>
        <w:gridCol w:w="445"/>
        <w:gridCol w:w="445"/>
        <w:gridCol w:w="525"/>
        <w:gridCol w:w="1003"/>
        <w:gridCol w:w="685"/>
        <w:gridCol w:w="685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услугодателя, наложение резолюции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направление на рассмотрение комиссии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принятие протокольного решения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проекта приказа либо мотивированного отказа в оказании государственной услуги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комиссии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протокольного решения ответственному исполнителю услугодателя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приказа либо мотивированного отказа в оказании государственной услуги руководителю услугодателя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сотруднику канцелярии услугодателя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календарных дня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календарных дней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календарных дня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статусов "специализированная" спортивным школам и "специализированное"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отделениям спортивных школ" через Государственную корпорацию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9596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138/5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</w:t>
      </w:r>
      <w:r>
        <w:br/>
      </w:r>
      <w:r>
        <w:rPr>
          <w:rFonts w:ascii="Times New Roman"/>
          <w:b/>
          <w:i w:val="false"/>
          <w:color w:val="000000"/>
        </w:rPr>
        <w:t>Олимпийских, Паралимпийских и Сурдлимпийских игр"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государственным учреждением "Управление физической культуры и спорта Павлодарской области", отделами физической культуры и спорта городов и районов Павлодарской области (далее -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регистрацию документов,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полноты представленных документов, подготавливает проект решения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решение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письменный ответ о принятом решении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после вынесения решения о предоставлении жилища направляет заявку по целевым текущим трансфертам в уполномоченный орган в сфере физической культуры и спорта (далее – Уполномоченный орган)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с Уполномоченным органом соглашение о результатах по целевым текущим трансфертам –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конкурсные процедуры по государственным закупкам жилища –2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документ, устанавливающий право собственности на жилище – 1 (один)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в Государственную корпорацию – 15 (пятнадцать) минут.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 о предоставлении жилища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решения о предоставлении жилища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решения о предоставлении жилища либо мотивированного ответа об отказе в оказании государственной услуги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результатах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конкурсные процедуры по государственным закупкам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документа, устанавливающего право собственности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Государственную корпорацию.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- 8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- не позднее 6 (шести) месяцев со дня поступления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ответственный исполнитель услугодателя осуществляет проверку полноты представленных документов, готовит проект решения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5 – руководитель услугодателя подписывает решение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сотрудник канцелярии обеспечивает направление письменного ответа о принятом решении в Государственную корпорацию, не позднее, чем за сутки до истечения срока оказания государственной услуги, установленного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уполномоченного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ответственный исполнитель услугодателя после вынесения решения о предоставлении жилища направляет заявку по целевым текущим трансфертам в Уполномоченный орган - 10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руководитель услугодателя заключает с Уполномоченным органом соглашение о результатах по целевым текущим трансфертам –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ответственный исполнитель услугодателя осуществляет конкурсные процедуры по государственным закупкам жилища –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ответственный исполнитель услугодателя готовит документ, устанавливающий право собственности на жилище – 1 (один)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руководитель услугодателя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13 – сотрудник канцелярии услугодателя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14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уполномоченного представителя).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канцелярию услугодателя и веб-портал "электронного правительства" www.egov.kz не оказывается.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536"/>
        <w:gridCol w:w="1187"/>
        <w:gridCol w:w="1228"/>
        <w:gridCol w:w="3662"/>
        <w:gridCol w:w="2967"/>
        <w:gridCol w:w="1188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услугодателя, наложение резолюции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проверки полноты представленных документов, подготовка проекта решения о предоставлении жилища либо мотивированного ответа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проекта решения о предоставлении жилища либо мотивированного ответа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письменного ответа о принятом решении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решения о предоставлении жилища либо мотивированного ответа об отказе в оказании государственной услуги руководителю услугодателя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решения о предоставлении жилища либо мотивированного ответа об отказе в оказании государственной услуги сотруднику канцелярии услугодателя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бумажном носителе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901"/>
        <w:gridCol w:w="2237"/>
        <w:gridCol w:w="1664"/>
        <w:gridCol w:w="1184"/>
        <w:gridCol w:w="1520"/>
        <w:gridCol w:w="1665"/>
        <w:gridCol w:w="147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вынесения решения о предоставлении жилища направление заявки по целевым текущим трансфертам в Уполномоченный орган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 Уполномоченным органом соглашения о результатах по целевым текущим трансфертам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конкурсных процедур по государственным закупкам жилища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 устанавливающего право собственности на жилище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по целевым текущим трансфертам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результатах по целевым текущим трансфертам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по государственным закупкам жилища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документа, устанавливающего право собственности на жилище руководителю услугодателя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документа, устанавливающего право собственности на жилище сотруднику канцелярии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месяца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месяца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месяц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</w:t>
      </w:r>
      <w:r>
        <w:br/>
      </w:r>
      <w:r>
        <w:rPr>
          <w:rFonts w:ascii="Times New Roman"/>
          <w:b/>
          <w:i w:val="false"/>
          <w:color w:val="000000"/>
        </w:rPr>
        <w:t>и Сурдлимпийских игр" через Государственную корпорацию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8961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