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d78e7" w14:textId="c4d78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Павлодарской области от 8 сентября 2015 года № 257/9 "Об утверждении регламентов государственных услуг в области технической инспекции"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3 июня 2019 года № 167/2. Зарегистрировано Департаментом юстиции Павлодарской области 6 июня 2019 года № 6406. Утратило силу постановлением акимата Павлодарской области от 25 декабря 2020 года № 285/5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25.12.2020 № 285/5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Павлодарской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Павлодарской области от 8 сентября 2015 года № 257/9 "Об утверждении регламентов государственных услуг в области технической инспекции" (зарегистрировано в Реестре государственной регистрации нормативных правовых актов за № 4762, опубликовано в информационно-правовой системе "Әділет" от 29 октября 2015 года) внести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постановления исключить;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"Государственная регистрация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ежегодного государственного технического осмотра тракторов и изготовленных на их базе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Павлодарской области"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настоящего постановления на интернет-ресурсе акимата Павлодарской области.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Нукенова К. Т.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Бакауов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"03" июня 2019 года № 167/2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 № 257/9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удостоверений на право управления тракторами</w:t>
      </w:r>
      <w:r>
        <w:br/>
      </w:r>
      <w:r>
        <w:rPr>
          <w:rFonts w:ascii="Times New Roman"/>
          <w:b/>
          <w:i w:val="false"/>
          <w:color w:val="000000"/>
        </w:rPr>
        <w:t>и изготовленными на их базе самоходными шасси и механизмами, самоходными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сельскохозяйственными, мелиоративными и дорожно-строительными машинами</w:t>
      </w:r>
      <w:r>
        <w:br/>
      </w:r>
      <w:r>
        <w:rPr>
          <w:rFonts w:ascii="Times New Roman"/>
          <w:b/>
          <w:i w:val="false"/>
          <w:color w:val="000000"/>
        </w:rPr>
        <w:t>и механизмами, а также специальными машинами повышенной проходимости"</w:t>
      </w:r>
    </w:p>
    <w:bookmarkEnd w:id="6"/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оказываются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удостоверение, дубликат удостоверения, при замене (обмене) удостоверения старого образца на новое удостоверение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(далее – удостоверение тракториста-машиниста).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портале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представление услугополучателем заявления и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Стандарт).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осуществляет прием документов, регистрирует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требованиям оформляет и передает в канцелярию результат оказания государственной услуги – 12 (двенадцать)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факта неполноты документов услугодатель в указанные сроки дает письменный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государственой услуги – 30 (тридцать) минут.</w:t>
      </w:r>
    </w:p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 услугополучателя и направление руководителю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ответственному исполнителю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проекта результата оказания государственной услуги либо мотивированный ответ об отказе в дальнейшем рассмотрении заявления;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результата оказания государственной услуги.</w:t>
      </w:r>
    </w:p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17"/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при обращении на портал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 вывод на экран формы запроса для оказания услуги и заполнение услугополучателем формы (ввод данных) с учетом ее структуры и форматных требований; прикрепление к форме запроса необходимых копий документов в электронном виде, указанных в Стандарте;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неполнотой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дорожно-строительными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машинами и механизмами, 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также 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1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8"/>
        <w:gridCol w:w="1467"/>
        <w:gridCol w:w="1133"/>
        <w:gridCol w:w="914"/>
        <w:gridCol w:w="7253"/>
        <w:gridCol w:w="1135"/>
      </w:tblGrid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(хода, потока работ)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услугодателя 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Ответственный исполнитель услугодателя 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их регистрация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полноты представленных документов, выписывание удостоверения тракториста-машиниста, серии и номера которых записываются по порядку номеров в книгу выдачи удостоверений тракториста-машиниста, а также в свидетельство о прохождении обучения, карточки тракториста – машиниста; в случае установления факта представления не полного пакета документов услугодатель в указанные сроки дает письменный мотивированный ответ об отказе в дальнейшем рассмотрении заявления;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докуменов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канцелярию результата оказания государственной услуги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9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(двенадцать) часов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2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2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2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5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591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 удостоверений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право управления тракторами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изготовленными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самоходными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механизмами, самоходными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мелиоративными и дорожно-строительными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механизмами,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специальными машинами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3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удостоверений на право управления тракторами и изготовленными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самоходными шасси и механизмами, самоходными сельскохозяйственными,</w:t>
      </w:r>
      <w:r>
        <w:br/>
      </w:r>
      <w:r>
        <w:rPr>
          <w:rFonts w:ascii="Times New Roman"/>
          <w:b/>
          <w:i w:val="false"/>
          <w:color w:val="000000"/>
        </w:rPr>
        <w:t>мелиоративными и дорожно-строительными машинами и механизмами, а также</w:t>
      </w:r>
      <w:r>
        <w:br/>
      </w:r>
      <w:r>
        <w:rPr>
          <w:rFonts w:ascii="Times New Roman"/>
          <w:b/>
          <w:i w:val="false"/>
          <w:color w:val="000000"/>
        </w:rPr>
        <w:t>специальными машинами повышенной проходимости"</w:t>
      </w:r>
    </w:p>
    <w:bookmarkEnd w:id="26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835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83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2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515100" cy="2349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257/9</w:t>
            </w:r>
          </w:p>
        </w:tc>
      </w:tr>
    </w:tbl>
    <w:bookmarkStart w:name="z39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"Государственная регистрация залога (снятие с регистрации)</w:t>
      </w:r>
      <w:r>
        <w:br/>
      </w:r>
      <w:r>
        <w:rPr>
          <w:rFonts w:ascii="Times New Roman"/>
          <w:b/>
          <w:i w:val="false"/>
          <w:color w:val="000000"/>
        </w:rPr>
        <w:t>тракторов и изготовленных на их базе самоходных шасси и механизмов, прицепов к</w:t>
      </w:r>
      <w:r>
        <w:br/>
      </w:r>
      <w:r>
        <w:rPr>
          <w:rFonts w:ascii="Times New Roman"/>
          <w:b/>
          <w:i w:val="false"/>
          <w:color w:val="000000"/>
        </w:rPr>
        <w:t>ним, включая 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28"/>
    <w:bookmarkStart w:name="z40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Государственную корпорацию "Правительство для граждан" (далее – Государственная корпорация);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веб-портал "электронного правительства" www.egov.kz (далее – портал).</w:t>
      </w:r>
    </w:p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выдача свидетельства или дубликата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или выдача уведомления о регистрации залога машин либо мотивированный ответ об отказе в оказании государственной услуги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"Государственная регистрация залога (снятие с регистрации)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4/3-421 (далее - Стандарт).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 и/или электронная.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обращении на портал результат оказания государственной услуги направляется в "личный кабинет" услугополучателя в форме электронного документа, подписанного электронной цифровой подписью (далее – ЭЦП) уполномоченного лица услугодателя.</w:t>
      </w:r>
    </w:p>
    <w:bookmarkStart w:name="z44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начала процедуры (действия) по оказанию государственной услуги является представление услугополучателем заявления с приложением документов, указанных в пункте 9 Стандарта.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 и длительность ее выполнения: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осуществляет прием документов, их регистрацию и направляет руководителю – 30 (тридцать) минут;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представленные документы и определяет ответственного исполнителя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и соответствие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договор о залоге машин или иной договор, содержащий условия залога в соответствии с законодательством Республики Казахстан на соответствие сведениям, содержащимся в заявлении. Направляет в канцелярию результат оказания государственной услуги – 5 (пять)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результат оказания государственной услуги – 30 (тридцать) минут.</w:t>
      </w:r>
    </w:p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ответственному испонителю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подготовка ответственным исполнителем услугодателя результата оказания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сотрудником канцелярии услугодателя результата оказания государственной услуги.</w:t>
      </w:r>
    </w:p>
    <w:bookmarkStart w:name="z48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39"/>
    <w:bookmarkStart w:name="z51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 и (или)</w:t>
      </w:r>
      <w:r>
        <w:br/>
      </w:r>
      <w:r>
        <w:rPr>
          <w:rFonts w:ascii="Times New Roman"/>
          <w:b/>
          <w:i w:val="false"/>
          <w:color w:val="000000"/>
        </w:rPr>
        <w:t>иными услугодателями, а также порядка использования информационных систем</w:t>
      </w:r>
      <w:r>
        <w:br/>
      </w:r>
      <w:r>
        <w:rPr>
          <w:rFonts w:ascii="Times New Roman"/>
          <w:b/>
          <w:i w:val="false"/>
          <w:color w:val="000000"/>
        </w:rPr>
        <w:t>в процессе оказания государственной услуги.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обращения в Государственную корпорацию с указанием каждой процедуры (действия):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услуги услугополучатель представляет в Государственную корпорацию необходимые документы,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 дня сдачи пакета документов в Государственную корпорацию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ожидания для сдачи документов в Государственную корпорацию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максимально допустимое время обслуживания в Государственной корпорации – 30 (тридцать) минут.</w:t>
      </w:r>
    </w:p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процесса получения результата оказания государственной услуги через Государственную корпорацию, его длительность: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процесс 1 – работник Государственной корпорации проверяет представленные документы, принимает и регистрирует заявку услугополучателя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Стандарту, выдает расписку о приеме соответствующих документов и направляет пакет документов услугодателю – 15 (пятнадцать минут);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условие 1 – в случае представления услугополучателем неполного пакета документов согласно перечню, предусмотренному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Стандарта, работник Государственной корпорации отказывает в приеме заявления и выдает расписку об отказе в приеме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Стандарту;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2 – сотрудник канцелярии услугодателя осуществляет прием и регистрацию документов,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процесс 3 – руководитель услугодателя рассматривает документы, определяет ответственного исполнителя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процесс 4 – ответственный исполнитель услугодателя проверяет полноту и соответствие представленных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договор о залоге машин или иной договор, содержащий условия залога в соответствии с законодательством Республики Казахстан на соответствие сведениям, содержащимся в заявлении. Направляет в канцелярию результат оказания государственной услуги – 5 (пять) часов;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5 – сотрудник канцелярии обеспечивает выдачу результата оказания государственной услуги в Государственную корпорацию не позднее, чем за сутки до истечения срока оказания государственной услуги, установленного Стандартом государственной услуги;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6 – работник Государственной корпорации осуществляет выдачу готовых документов услугополучателю на основании расписки, при предъявлении документа, удостоверяющего личность (либо его представителя по доверенности, юридическому лицу – по документу, подтверждающему полномочия).</w:t>
      </w:r>
    </w:p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при обращении на портал – 2 (два) рабочих дня;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 вывод на экран формы запроса для оказания услуги и заполнение услугополучателем формы (ввод данных) с учетом ее структуры и форматных требований; прикрепление к форме запроса необходимых копий документов в электронном виде, указанных в Стандарте; выбор услугополучателем регистрационного свидетельства электронной цифровой подписью (далее -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документов, указанных в Стандарте,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случае установления неполноты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в диаграмме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4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тракторов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(снятие с регистрации)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7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(снятие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59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1"/>
        <w:gridCol w:w="2621"/>
        <w:gridCol w:w="2025"/>
        <w:gridCol w:w="1633"/>
        <w:gridCol w:w="3481"/>
        <w:gridCol w:w="182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услугодателя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и их регистрация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документов, договор о залоге машин или иной договор соответственно сведениям, содержащимся в заявлении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в канцелярию результата оказания государственной услуги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2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34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(пять) часов</w:t>
            </w:r>
          </w:p>
        </w:tc>
        <w:tc>
          <w:tcPr>
            <w:tcW w:w="1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(тридцать)минут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(снятие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1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47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32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32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48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79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79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"Государственная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залога (снятие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регистрации)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64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"Государственная регистрация залога (снятие с регистрации) тракторов</w:t>
      </w:r>
      <w:r>
        <w:br/>
      </w:r>
      <w:r>
        <w:rPr>
          <w:rFonts w:ascii="Times New Roman"/>
          <w:b/>
          <w:i w:val="false"/>
          <w:color w:val="000000"/>
        </w:rPr>
        <w:t>и изготовленных на 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4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759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75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5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5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421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257/9</w:t>
            </w:r>
          </w:p>
        </w:tc>
      </w:tr>
    </w:tbl>
    <w:bookmarkStart w:name="z67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"Выдача регистрационного документа (дубликата) и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номерного знака для тракторов и изготовленных на их базе</w:t>
      </w:r>
      <w:r>
        <w:br/>
      </w:r>
      <w:r>
        <w:rPr>
          <w:rFonts w:ascii="Times New Roman"/>
          <w:b/>
          <w:i w:val="false"/>
          <w:color w:val="000000"/>
        </w:rPr>
        <w:t>самоходных шасси и механизмов,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и дорожно-строительных машин, а также специальных машин повышенной</w:t>
      </w:r>
      <w:r>
        <w:br/>
      </w:r>
      <w:r>
        <w:rPr>
          <w:rFonts w:ascii="Times New Roman"/>
          <w:b/>
          <w:i w:val="false"/>
          <w:color w:val="000000"/>
        </w:rPr>
        <w:t>проходимости"</w:t>
      </w:r>
    </w:p>
    <w:bookmarkEnd w:id="51"/>
    <w:bookmarkStart w:name="z6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–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заявлений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7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bookmarkEnd w:id="54"/>
    <w:bookmarkStart w:name="z7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 оказания государственной услуги - 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проходимости.</w:t>
      </w:r>
    </w:p>
    <w:bookmarkEnd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bookmarkStart w:name="z72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56"/>
    <w:bookmarkStart w:name="z7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"Выдача регистрационного документа (дубликата) и государственного номерного знака для тракторов и изготовленных на их базе самоходных шасси и механизмов, самоходных сельскохозяйственных, мелиоративных и дорожно-строительных машин,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Стандарт).</w:t>
      </w:r>
    </w:p>
    <w:bookmarkEnd w:id="57"/>
    <w:bookmarkStart w:name="z7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и длительность ее выполнения:</w:t>
      </w:r>
    </w:p>
    <w:bookmarkEnd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заявления и документов, их регистрацию и направляет руководителю услугодателя –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пакет документов и определяет ответственного исполнителя услугодателя – 3 (три) часа;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ответственный исполнитель услугодателя проверяет полноту представленных документов на соответствие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 случае соответствия формирует результат государственной услуги - 14 (четырнадцать)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несоответствия представленных документов требованиям настоящего Стандарта в день приема заявителю отказывается в приеме документов. По требованию услугополучателя выдается мотивированный ответ об отказе в приеме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выдает результат оказания государственной услуги – 30 (тридцать) минут.</w:t>
      </w:r>
    </w:p>
    <w:bookmarkStart w:name="z7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проверка сотрудником услугодателя представленных документов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результата оказания государственной услуги.</w:t>
      </w:r>
    </w:p>
    <w:bookmarkStart w:name="z7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0"/>
    <w:bookmarkStart w:name="z7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7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2"/>
    <w:bookmarkStart w:name="z79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 порядка</w:t>
      </w:r>
      <w:r>
        <w:br/>
      </w:r>
      <w:r>
        <w:rPr>
          <w:rFonts w:ascii="Times New Roman"/>
          <w:b/>
          <w:i w:val="false"/>
          <w:color w:val="000000"/>
        </w:rPr>
        <w:t>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</w:t>
      </w:r>
    </w:p>
    <w:bookmarkEnd w:id="63"/>
    <w:bookmarkStart w:name="z8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64"/>
    <w:bookmarkStart w:name="z8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момента сдачи пакета документов при обращении на портал – 15 (пятнадцать) календарных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услугополучатель осуществляет регистрацию на портале с помощью индивидуального идентификационного номера (далее – ИИН), а также пароля;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ввод услугополучателем ИИН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ИИН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процесс 3 – выбор услугополучателем услуги, указанной в настоящем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>; вывод на экран формы запроса для оказания услуги и заполнение услугополучателем формы (ввод данных) с учетом ее структуры и форматных требований; прикрепление к форме запроса необходимых копий документов в электронном виде; выбор услугополучателем регистрационного свидетельства электронной цифровой подписью (далее – ЭЦП)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ИИН, указанным в запросе, и ИИН, указанным в регистрационном свидетельстве ЭЦП);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процесс 4 – формирование сообщения об отказе в запрашиваемой услуге в связи с неподтверждением подлинности ЭЦП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направление электронного документа (запроса услугополучателя), удостоверенного (подписанного) ЭЦП услугополучателя, через шлюз электронного правительства (далее – ШЭП) в автоматизированное рабочее место регионального шлюза электронного правительства (далее - АРМ РШЭП)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условие 3 – проверка услугодателем соответствия приложенных услугополучателем документов и основания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услуги (уведомление в форме электронного документа), сформированной АРМ РШЭП.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Результат оказания государственной услуги направляется услугополучателю в "личный кабинет"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Функциональные взаимодействия информационных систем, задействованных при оказании государственной услуги через портал, приведены диаграммой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8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4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Щербактинский район     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6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порядка действий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1965"/>
        <w:gridCol w:w="1518"/>
        <w:gridCol w:w="1223"/>
        <w:gridCol w:w="5542"/>
        <w:gridCol w:w="15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и их регистрация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Определение ответственного исполнителя 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Проверка представленных документов на соответствие требованиям настоящего Стандарта, в случае соответствия -формирование результата государственной услуги; в случае несоответствия представленных документов требованиям настоящего Стандарта в день приема заявителю - отказ в приеме документов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Передача в канцелярию результата оказания государственной услуги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12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(три) часа</w:t>
            </w:r>
          </w:p>
        </w:tc>
        <w:tc>
          <w:tcPr>
            <w:tcW w:w="5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(четырнадцать) календарных дней</w:t>
            </w:r>
          </w:p>
        </w:tc>
        <w:tc>
          <w:tcPr>
            <w:tcW w:w="1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88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>задействованных в оказании государственной услуги через портал</w:t>
      </w:r>
    </w:p>
    <w:bookmarkEnd w:id="69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9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0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6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6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регистрационного документа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(дубликата) 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номерного знака для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91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регистрационного документа (дубликата) и государственного номерного знака</w:t>
      </w:r>
      <w:r>
        <w:br/>
      </w:r>
      <w:r>
        <w:rPr>
          <w:rFonts w:ascii="Times New Roman"/>
          <w:b/>
          <w:i w:val="false"/>
          <w:color w:val="000000"/>
        </w:rPr>
        <w:t>для тракторов и 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самоходных сельскохозяйственных, мелиоративных и дорожно-строительных машин,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71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924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2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72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743700" cy="2451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743700" cy="2451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"3" июня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сентября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257/9</w:t>
            </w:r>
          </w:p>
        </w:tc>
      </w:tr>
    </w:tbl>
    <w:bookmarkStart w:name="z94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государственной услуги "Проведение ежегодного</w:t>
      </w:r>
      <w:r>
        <w:br/>
      </w:r>
      <w:r>
        <w:rPr>
          <w:rFonts w:ascii="Times New Roman"/>
          <w:b/>
          <w:i w:val="false"/>
          <w:color w:val="000000"/>
        </w:rPr>
        <w:t>государственного технического осмотра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</w:t>
      </w:r>
      <w:r>
        <w:br/>
      </w:r>
      <w:r>
        <w:rPr>
          <w:rFonts w:ascii="Times New Roman"/>
          <w:b/>
          <w:i w:val="false"/>
          <w:color w:val="000000"/>
        </w:rPr>
        <w:t>прицепов к ним, включая прицепы со смонтированным</w:t>
      </w:r>
      <w:r>
        <w:br/>
      </w:r>
      <w:r>
        <w:rPr>
          <w:rFonts w:ascii="Times New Roman"/>
          <w:b/>
          <w:i w:val="false"/>
          <w:color w:val="000000"/>
        </w:rPr>
        <w:t>специальным оборудованием, самоходных сельскохозяйственных, мелиоративных</w:t>
      </w:r>
      <w:r>
        <w:br/>
      </w:r>
      <w:r>
        <w:rPr>
          <w:rFonts w:ascii="Times New Roman"/>
          <w:b/>
          <w:i w:val="false"/>
          <w:color w:val="000000"/>
        </w:rPr>
        <w:t>и дорожно-строительных машин и механизмов,</w:t>
      </w:r>
      <w:r>
        <w:br/>
      </w:r>
      <w:r>
        <w:rPr>
          <w:rFonts w:ascii="Times New Roman"/>
          <w:b/>
          <w:i w:val="false"/>
          <w:color w:val="000000"/>
        </w:rPr>
        <w:t>а также специальных машин повышенной проходимости"</w:t>
      </w:r>
    </w:p>
    <w:bookmarkEnd w:id="73"/>
    <w:bookmarkStart w:name="z95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"/>
    <w:bookmarkStart w:name="z9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Государственная услуга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 (далее - государственная услуга) оказывается местными исполнительными органами Павлодарской области, районов и городов областного значения (далее - услугодатель)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веб-портал "электронного правительства" www.egov.kz, www.elicense.kz (далее - портал).</w:t>
      </w:r>
    </w:p>
    <w:bookmarkStart w:name="z9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или бумажная.</w:t>
      </w:r>
    </w:p>
    <w:bookmarkEnd w:id="76"/>
    <w:bookmarkStart w:name="z9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Результатом государственной услуги является внесение записи "Исправен" либо "Неисправен" в регистрационном документе (техническом паспорте), заверенном подписью инженера-инспектора и штампом услугодателя.</w:t>
      </w:r>
    </w:p>
    <w:bookmarkEnd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обращения на портал - уведомление о готовности инженера-инспектора к проведению ежегодного государственного технического осмотра с указанием даты, места и времени проведения технического осмотра машины.</w:t>
      </w:r>
    </w:p>
    <w:bookmarkStart w:name="z99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Описание порядка действий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услугодателя в процессе оказания государственной услуги</w:t>
      </w:r>
    </w:p>
    <w:bookmarkEnd w:id="78"/>
    <w:bookmarkStart w:name="z10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предоставление услугополучателем (либо его представителем) заявления с приложением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 "Проведение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4-3/421 (далее - Стандарт).</w:t>
      </w:r>
    </w:p>
    <w:bookmarkEnd w:id="79"/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процедур (действий), входящих в состав процесса оказания государственной услуги, длительность их выполнения: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осуществляет прием и регистрацию документов услугополучателя, передает документы руководителю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неполного пакета документов согласно перечню предусмотренного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и (или) документов с истекшим сроком действия, услугодатель отказывает в приеме заявления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рассматривает документы услугополучателя и определяет ответственного исполнителя услугодателя - 30 (тридцать)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 проверяет представленные документы услугополучателя, выезжает на проведение ежегодного государственного технического осмотра машин и формирует результат оказания государственной услуги - 8 (восемь) рабочих дней непосредственно по месту нахождения машин и (или) в случае представления машин в регистрационный пункт - 1 (один) рабочий день;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сотрудник канцелярии услугодателя выдает либо направляет услугополучателю результат оказания государственной услуги - 30 (тридцать) минут;</w:t>
      </w:r>
    </w:p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прием и регистрация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рассмотрение документов услугополучателя руководителем услугодателя, передача документов сотруднику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проверка сотрудником услугодателя представленных документов услугополучателя на соответствие перечню, определенному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внесение соответствующей записи в регистрационный документ либо подготовка мотивированного ответа об отказе в оказании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выдача работником канцелярии услугодателя результата оказания государственной услуги.</w:t>
      </w:r>
    </w:p>
    <w:bookmarkStart w:name="z103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Описание порядка взаимодействия структурных подразделений (работников)</w:t>
      </w:r>
      <w:r>
        <w:br/>
      </w:r>
      <w:r>
        <w:rPr>
          <w:rFonts w:ascii="Times New Roman"/>
          <w:b/>
          <w:i w:val="false"/>
          <w:color w:val="000000"/>
        </w:rPr>
        <w:t>услугодателя в процессе оказания государственной услуги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работник канцелярии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ответственный исполнитель услугодателя.</w:t>
      </w:r>
    </w:p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Описание последовательности процедур (действий) между структурными подразделениями (работниками) услугодателя с указанием длительности каждой процедуры (действия) приведено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4"/>
    <w:bookmarkStart w:name="z106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Описание порядка взаимодействия с Государственной корпорацией</w:t>
      </w:r>
      <w:r>
        <w:br/>
      </w:r>
      <w:r>
        <w:rPr>
          <w:rFonts w:ascii="Times New Roman"/>
          <w:b/>
          <w:i w:val="false"/>
          <w:color w:val="000000"/>
        </w:rPr>
        <w:t>"Правительство для граждан" и (или) иными услугодателями, а также</w:t>
      </w:r>
      <w:r>
        <w:br/>
      </w:r>
      <w:r>
        <w:rPr>
          <w:rFonts w:ascii="Times New Roman"/>
          <w:b/>
          <w:i w:val="false"/>
          <w:color w:val="000000"/>
        </w:rPr>
        <w:t>порядка использования информационных систем в процессе</w:t>
      </w:r>
      <w:r>
        <w:br/>
      </w:r>
      <w:r>
        <w:rPr>
          <w:rFonts w:ascii="Times New Roman"/>
          <w:b/>
          <w:i w:val="false"/>
          <w:color w:val="000000"/>
        </w:rPr>
        <w:t>оказания государственной услуги.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Через Государственную корпорацию "Правительство для граждан" государственная услуга не оказывается.</w:t>
      </w:r>
    </w:p>
    <w:bookmarkEnd w:id="86"/>
    <w:bookmarkStart w:name="z10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услугополучатель осуществляет регистрацию на портале с помощью своего регистрационного свидетельства электронной цифровой подписью (далее – ЭЦП), которое хранится в интернет-браузере компьютера услугополучателя (осуществляется для незарегистрированных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процесс 1 – прикрепление в интернет-браузер компьютера услугополучателя регистрационного свидетельства ЭЦП, процесс ввода услугополучателем пароля (процесс авторизации) на портал для получения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условие 1 – проверка на портале подлинности данных о зарегистрированном услугополучателе через логин индивидуальный идентификационный номер (далее - ИИН)/ бизнес-идентификационный номер (далее - БИН)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процесс 3 – выбор услугополучателем государственной услуги, указанной в настоящем регламенте, вывод на экран формы запроса для оказания государственной услуги и заполнение услугополучателем формы (ввод данных) с учетом ее структуры и форматных требований, прикрепление к форме запроса необходимых документов в электронном виде;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процесс 4 – выбор услугополучателем регистрационного свидетельства ЭЦП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ИИН/БИН, указанным в запросе и ИИН/БИН, указанным в регистрационном свидетельстве ЭЦП), в единой нотариальной информационной системе (далее - ЕНИС) данных доверенности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процесс 5 – удостоверение (подписание) посредством ЭЦП услугополучателя заполненной формы (введенных данных) запроса на оказание государственной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процесс 6 – регистрация электронного документа услугополучателя на портале;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условие 3 – проверка полученных документов на соответствие перечню, предусмотренному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процесс 7 – получение услугополучателем результата государственной услуги (уведомление о готовности инженера-инспектора к проведению ежегодного государственного технического осмотра с указанием даты, места и времени проведения технического осмотра машины) в форме электронного документа, удостоверенного ЭЦП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Диаграмма функционального взаимодействия информационных систем, задействованных в оказании государственной услуги, приведена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Start w:name="z10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 и порядка использования информационных систем в процессе оказания государственной услуги отражено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1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Наименование уполномоченных органов и их контактные данные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2136"/>
        <w:gridCol w:w="9070"/>
      </w:tblGrid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рабочего органа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города Павлодара"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Кривенко, 25,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телефон: 8(7182) 32-07-30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pavlodar_osh@mail.ru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акимата города Экибастуза"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Энергетиков, 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8(71877) 54237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selhoz_01@mail.ru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города Аксу"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Царева,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8(71837) 50572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4108605@mail.ru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Актогайского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Абая, 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8(71841) 21572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darhan_aktogai@mail.ru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Баянаульского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Сатпаева,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8(71840) 91245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bayandepselhoz@mail.ru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сельского хозяйства Железинского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Квиткова,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8(71831) 22041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zhelselhoz@mail.ru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Иртышского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Иртышский район,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с.Иртышск, улица Богенбая, 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8(71832) 21436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Ertis_osh@mail.ru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Тереңкөл"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Тереңкөл,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Тәуелсіздік,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8(71833)21403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kach_otdelsh@mail.ru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района Аққулы"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Аққулы,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Абылкаира Баймулдина,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 8(71839) 21051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selhoz_akku@mail.ru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Майского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Казыбек би,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8(71838) 91380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maі_opish@mail.ru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Павлодарского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Павлодар,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Каирбаева, 32, 3 этаж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8(7182) 329867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ops.apr@pavlodar.gov.kz,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otdelsh@mail.ru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Успенского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10 лет Независимости, 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8(71834) 91300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usposh@yandex.ru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"Отдел предпринимательства и сельского хозяйства Щербактинского района"</w:t>
            </w:r>
          </w:p>
        </w:tc>
        <w:tc>
          <w:tcPr>
            <w:tcW w:w="9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улица Советов, 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телефон: 8 (71836) 21191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email: opsxsharbakty@mail.ru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Описание последовательности процедур (действий) структурных подразделений</w:t>
      </w:r>
      <w:r>
        <w:br/>
      </w:r>
      <w:r>
        <w:rPr>
          <w:rFonts w:ascii="Times New Roman"/>
          <w:b/>
          <w:i w:val="false"/>
          <w:color w:val="000000"/>
        </w:rPr>
        <w:t>(работников) при оказании государственной услуги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"/>
        <w:gridCol w:w="1114"/>
        <w:gridCol w:w="861"/>
        <w:gridCol w:w="861"/>
        <w:gridCol w:w="8300"/>
        <w:gridCol w:w="86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действия (хода, потока работ)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услугодателя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Ответственный исполнитель услугодателя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канцелярии услугодателя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действия (процесса, процедуры, операции) и их описание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Осуществление приема документов и их регистрация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Рассмотрение представленных документов, определение ответственного исполнителя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Проверка полноты представленных документов, проверка соответствия типа, модели, года выпуска, заводского номера машины, шасси, двигателя, рамы и номерного знака данным, записанным в регистрационном документе на машину, проверка технического состояния машин на соответствие требованиям законодательства; в случаях представления услугополучателем неполного пакета документов согласно перечню, предусмотренному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9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и (или) документов с истекшим сроком действия, - отказ в приеме заявления. В случае, предусмотренном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11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Стандарта, услугодатель отказывает в оказании государственной услуги.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представленных документов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 (данные, документ, организационно-распорядительное решение)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Регистрация и направление руководителю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Наложение резолюции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Выписывание талона и направление в канцелярию усугодателя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результата оказания государственной услуги</w:t>
            </w:r>
          </w:p>
        </w:tc>
      </w:tr>
      <w:tr>
        <w:trPr>
          <w:trHeight w:val="30" w:hRule="atLeast"/>
        </w:trPr>
        <w:tc>
          <w:tcPr>
            <w:tcW w:w="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исполнения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  <w:tc>
          <w:tcPr>
            <w:tcW w:w="8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(восемь) рабочих дней;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машин в регистрационный пункт - 1 (один) рабочий день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(тридцать) минут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 – 10 (десять) рабочих дней,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представления машин в регистрационный пункт - 2 (два) рабочих дня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функционального взаимодействия информационных систем,</w:t>
      </w:r>
      <w:r>
        <w:br/>
      </w:r>
      <w:r>
        <w:rPr>
          <w:rFonts w:ascii="Times New Roman"/>
          <w:b/>
          <w:i w:val="false"/>
          <w:color w:val="000000"/>
        </w:rPr>
        <w:t xml:space="preserve">задействованных в оказании государственной услуги </w:t>
      </w:r>
    </w:p>
    <w:bookmarkEnd w:id="91"/>
    <w:p>
      <w:pPr>
        <w:spacing w:after="0"/>
        <w:ind w:left="0"/>
        <w:jc w:val="both"/>
      </w:pPr>
      <w:r>
        <w:drawing>
          <wp:inline distT="0" distB="0" distL="0" distR="0">
            <wp:extent cx="7810500" cy="3441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Условные обозначения:</w:t>
      </w:r>
      <w:r>
        <w:br/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68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68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ежегодного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технического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осмотра тракторов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изготовленных на их базе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шасси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прицепов к ним,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включая прицепы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смонтированным 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оборудованием, самоходных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мелиоративных и дорожно-строительных машин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механизмов,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специальных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повышенной проходимости"</w:t>
            </w:r>
          </w:p>
        </w:tc>
      </w:tr>
    </w:tbl>
    <w:bookmarkStart w:name="z11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"Проведение ежегодного государственного технического осмотра тракторов и</w:t>
      </w:r>
      <w:r>
        <w:br/>
      </w:r>
      <w:r>
        <w:rPr>
          <w:rFonts w:ascii="Times New Roman"/>
          <w:b/>
          <w:i w:val="false"/>
          <w:color w:val="000000"/>
        </w:rPr>
        <w:t>изготовленных на их базе самоходных шасси и механизмов, прицепов к ним, включая</w:t>
      </w:r>
      <w:r>
        <w:br/>
      </w:r>
      <w:r>
        <w:rPr>
          <w:rFonts w:ascii="Times New Roman"/>
          <w:b/>
          <w:i w:val="false"/>
          <w:color w:val="000000"/>
        </w:rPr>
        <w:t>прицепы со смонтированным специальным оборудованием, самоходных</w:t>
      </w:r>
      <w:r>
        <w:br/>
      </w:r>
      <w:r>
        <w:rPr>
          <w:rFonts w:ascii="Times New Roman"/>
          <w:b/>
          <w:i w:val="false"/>
          <w:color w:val="000000"/>
        </w:rPr>
        <w:t>сельскохозяйственных, мелиоративных и дорожно - строительных машин и</w:t>
      </w:r>
      <w:r>
        <w:br/>
      </w:r>
      <w:r>
        <w:rPr>
          <w:rFonts w:ascii="Times New Roman"/>
          <w:b/>
          <w:i w:val="false"/>
          <w:color w:val="000000"/>
        </w:rPr>
        <w:t>механизмов, а также специальных машин повышенной проходимости"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оказании государственной услуги через услугодателя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оказании государственной услуги через портал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016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01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9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обозначения:</w:t>
      </w:r>
    </w:p>
    <w:bookmarkEnd w:id="93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654800" cy="2540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654800" cy="2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21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header.xml" Type="http://schemas.openxmlformats.org/officeDocument/2006/relationships/header" Id="rId21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