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2e6e" w14:textId="2d52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по черному сосновому усачу с введением карантинного режима на территории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июня 2019 года № 193/2. Зарегистрировано Департаментом юстиции Павлодарской области 25 июня 2019 года № 6444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по черному сосновому усачу с введением карантинного режима на территории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 декабря 2014 года № 357/12 "Об установлении карантинной зоны по непарному шелкопряду и черному сосновому усачу с введением карантинного режима на территории Павлодарской области" (зарегистрировано в Реестре государственной регистрации нормативных правовых актов за № 4226, опубликовано 30 декабря 2014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Нукенова К. 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июня 2019 года № 193/2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по черному сосновому усачу с введением</w:t>
      </w:r>
      <w:r>
        <w:br/>
      </w:r>
      <w:r>
        <w:rPr>
          <w:rFonts w:ascii="Times New Roman"/>
          <w:b/>
          <w:i w:val="false"/>
          <w:color w:val="000000"/>
        </w:rPr>
        <w:t>карантинного режима на территории Павлодарской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9"/>
        <w:gridCol w:w="1744"/>
        <w:gridCol w:w="5618"/>
        <w:gridCol w:w="2709"/>
      </w:tblGrid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распространения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Кокжальское лесничество, квартал 99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лесничество, квартал 73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району: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Чушкалинское лесничество, квартал 118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району: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