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d4f9" w14:textId="7e5d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Иртышскому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Иртышского района Павлодарской области от 31 октября 2019 года № 273/6. Зарегистрировано Департаментом юстиции Павлодарской области 1 ноября 2019 года № 6590.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Иртышского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организациях Иртышского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Иртышского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Иртышского района от "31"</w:t>
            </w:r>
            <w:r>
              <w:br/>
            </w:r>
            <w:r>
              <w:rPr>
                <w:rFonts w:ascii="Times New Roman"/>
                <w:b w:val="false"/>
                <w:i w:val="false"/>
                <w:color w:val="000000"/>
                <w:sz w:val="20"/>
              </w:rPr>
              <w:t>октября 2019 года № 273/6</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 из числа</w:t>
      </w:r>
      <w:r>
        <w:br/>
      </w:r>
      <w:r>
        <w:rPr>
          <w:rFonts w:ascii="Times New Roman"/>
          <w:b/>
          <w:i w:val="false"/>
          <w:color w:val="000000"/>
        </w:rPr>
        <w:t>молодежи, потерявших или оставшихся до наступления</w:t>
      </w:r>
      <w:r>
        <w:br/>
      </w:r>
      <w:r>
        <w:rPr>
          <w:rFonts w:ascii="Times New Roman"/>
          <w:b/>
          <w:i w:val="false"/>
          <w:color w:val="000000"/>
        </w:rPr>
        <w:t>совершеннолетия без попечения родителей, являющихся выпускниками</w:t>
      </w:r>
      <w:r>
        <w:br/>
      </w:r>
      <w:r>
        <w:rPr>
          <w:rFonts w:ascii="Times New Roman"/>
          <w:b/>
          <w:i w:val="false"/>
          <w:color w:val="000000"/>
        </w:rPr>
        <w:t>организаций образования по Иртышскому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"Иртышский аграрно-технический колледж" управления образования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 Иртышская районная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"Уразбаев"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