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6551" w14:textId="f6a6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в организациях Майского района на 2020 год</w:t>
      </w:r>
    </w:p>
    <w:p>
      <w:pPr>
        <w:spacing w:after="0"/>
        <w:ind w:left="0"/>
        <w:jc w:val="both"/>
      </w:pPr>
      <w:r>
        <w:rPr>
          <w:rFonts w:ascii="Times New Roman"/>
          <w:b w:val="false"/>
          <w:i w:val="false"/>
          <w:color w:val="000000"/>
          <w:sz w:val="28"/>
        </w:rPr>
        <w:t>Постановление акимата Майского района Павлодарской области от 13 ноября 2019 года № 294/11. Зарегистрировано Департаментом юстиции Павлодарской области 20 ноября 2019 года № 6612</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подпунктами 2),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Майского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и лиц, состоящих на учете службы пробации в организациях Майского района, независимо от организационно-правовой формы и формы собственности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по социальным вопросам.</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Майского района от "13" ноября</w:t>
            </w:r>
            <w:r>
              <w:br/>
            </w:r>
            <w:r>
              <w:rPr>
                <w:rFonts w:ascii="Times New Roman"/>
                <w:b w:val="false"/>
                <w:i w:val="false"/>
                <w:color w:val="000000"/>
                <w:sz w:val="20"/>
              </w:rPr>
              <w:t>2019 года № 294/11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в организациях Майского района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5202"/>
        <w:gridCol w:w="2091"/>
        <w:gridCol w:w="2770"/>
        <w:gridCol w:w="1480"/>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"Май-сервис" отдела жилищно-коммунального хозяйства, пассажирского транспорта и автомобильных дорог Майского района, акимата Майского района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Майского района от "13" ноября</w:t>
            </w:r>
            <w:r>
              <w:br/>
            </w:r>
            <w:r>
              <w:rPr>
                <w:rFonts w:ascii="Times New Roman"/>
                <w:b w:val="false"/>
                <w:i w:val="false"/>
                <w:color w:val="000000"/>
                <w:sz w:val="20"/>
              </w:rPr>
              <w:t>2019 года № 294/11</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состоящих на учете</w:t>
      </w:r>
      <w:r>
        <w:br/>
      </w:r>
      <w:r>
        <w:rPr>
          <w:rFonts w:ascii="Times New Roman"/>
          <w:b/>
          <w:i w:val="false"/>
          <w:color w:val="000000"/>
        </w:rPr>
        <w:t>службы пробации в организациях Майского района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5202"/>
        <w:gridCol w:w="2091"/>
        <w:gridCol w:w="2770"/>
        <w:gridCol w:w="1480"/>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"Май-сервис" отдела жилищно-коммунального хозяйства, пассажирского транспорта и автомобильных дорог Майского района, акимата Майского района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"Майская районная больница"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