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c94a" w14:textId="34ac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XLI-й сессии маслихата города Алматы V-го созыва от 23 июля 2015 года № 347 "Об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ХLIV внеочередной сессии маслихата города Алматы VI созыва от 18 марта 2019 года № 322. Зарегистрировано Департаментом юстиции города Алматы 28 марта 2019 года № 1531. Утратило силу решением маслихата города Алматы от 8 декабря 2023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08.12.2023 № 73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XLI-й сессии маслихата города Алматы V-го созыва от 23 июля 2015 года № 347 "Об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Алматы" (зарегистрированное в Реестре государственной регистрации нормативных правовых актов за № 1194, опубликованное 18 августа 2015 года в газетах "Алматы Ақшамы" и "Вечерний Алматы")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Алматы,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уполномоченный орган - коммунальное государственное учреждение "Управление социального благосостояния города Алматы;";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Социальная помощь предоставляется раз в год семьям (гражданам), имеющим среднедушевой доход, не превышающий величину двукратного прожиточного минимума, в размере 20 (двадцати) месячных расчетных показателей.";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Социальная помощь на возмещение затрат за приобретение, установку или поверку индивидуальных приборов учета горячего и (или) холодного водоснабжения, газоснабжения предоставляется нижеследующим гражданам, имеющим среднедушевой доход, не превышающий величину трехкратного прожиточного минимума в размере, не превышающем 3,4 (три целых четыре десятых) месячных расчетных показателей за один прибор:";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Управление общественного здоровья города Алматы ежемесячно до 29 числа предоставляет в Управление социального благосостояния города Алматы списки лиц, больных туберкулезом, находящихся на амбулаторном этапе лечения, а также списки лиц, больных туберкулезом, направленных на стационарное лечение в противотуберкулезный санаторий "Каменское Плато", и списки лиц, больных туберкулезом, оторвавшихся от лечения более 7 дней.";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 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направления больных туберкулезом в стационарное лечение  в противотуберкулезный санаторий "Каменское Плато" или при наличии пропуска лечения более 7 дней по неуважительным причинам, согласно списку Управления общественного здоровья города Алматы.".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труда, занятости и развитию транспорта маслихата города Алматы Бадаеву 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co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XLIV-й 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VІ-го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VІ-го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