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bd8e" w14:textId="443b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для города Алматы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LII сессии маслихата города Алматы VI созыва от 9 августа 2019 года № 379. Зарегистрировано Департаментом юстиции города Алматы 15 августа 2019 года № 1577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для города Алматы до 2025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и периодических печатных изданиях, а также в Эталонном контрольном банке нормативно-правовых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Авершина К.В. и заместителя акима города Алматы Туякбаева С.К.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LII-й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379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для города</w:t>
      </w:r>
      <w:r>
        <w:br/>
      </w:r>
      <w:r>
        <w:rPr>
          <w:rFonts w:ascii="Times New Roman"/>
          <w:b/>
          <w:i w:val="false"/>
          <w:color w:val="000000"/>
        </w:rPr>
        <w:t>Алматы по разделу "Атмосферный воздух"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7"/>
        <w:gridCol w:w="656"/>
        <w:gridCol w:w="1474"/>
        <w:gridCol w:w="1474"/>
        <w:gridCol w:w="1709"/>
        <w:gridCol w:w="1710"/>
      </w:tblGrid>
      <w:tr>
        <w:trPr>
          <w:trHeight w:val="30" w:hRule="atLeast"/>
        </w:trPr>
        <w:tc>
          <w:tcPr>
            <w:tcW w:w="5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целевых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целевых показателей по периодам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выброс загрязняющих веществ в атмосферу стационарными источниками, (нормативный объем).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72 012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72 012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выброс загрязняющих веществ в атмосферу передвижными источниками.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загрязнения атмосферы (ИЗА), в среднем по городу.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диоксид серы (SO2) в среднем по городу.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диоксид азота (NO2) в среднем по городу.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оксид углерода (СО) в среднем по городу.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уровень содержания в атмосферном воздухе диоксид азота (NO2) в районе поста Казгидромет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(проспект Райымбека угол улицы Наурызбай батыра).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мелкодисперсных взвешенных частиц с диаметром не более 2,5 микрон (PM 2,5) в районе улицы Толе Би и улицы Амангельды.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кубометр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0, 160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уровень содержания в атмосферном воздухе мелкодисперсных взвешенных частиц с диаметром не более 2,5 микрон (PM 2,5) в районе улицы Толе Би и улицы Амангельды.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кубометр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уровень содержания в атмосферном воздухе диоксид серы (SO2) в районе поста Казгидромет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(метеостанция "Медео", улица Горная, дом 548).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диоксид азота (NO2) в районе урочище Кок-Жайлау.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диоксид азота (NO2) в районе Северного кольца, у рынка Кенжехан.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оксид азота (NO) в районе пересечения улицы Розыбакиева и проспекта Райымбека.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содержания в атмосферном воздухе диоксид азота (NO2) в районе улицы Байзакова и проспекта Райымбека.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разовой предельно допустимой концентрации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для города Алматы</w:t>
      </w:r>
      <w:r>
        <w:br/>
      </w:r>
      <w:r>
        <w:rPr>
          <w:rFonts w:ascii="Times New Roman"/>
          <w:b/>
          <w:i w:val="false"/>
          <w:color w:val="000000"/>
        </w:rPr>
        <w:t>по разделу "Состояние водных ресурсов" (поверхностные воды)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5"/>
        <w:gridCol w:w="863"/>
        <w:gridCol w:w="1330"/>
        <w:gridCol w:w="1854"/>
        <w:gridCol w:w="1854"/>
        <w:gridCol w:w="1854"/>
      </w:tblGrid>
      <w:tr>
        <w:trPr>
          <w:trHeight w:val="30" w:hRule="atLeast"/>
        </w:trPr>
        <w:tc>
          <w:tcPr>
            <w:tcW w:w="4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целевых показателей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целевых показателей по периодам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воды озеро Алматинское (Аэропорт), не соответствующей нормативы бактериологического показателя по индексу лактозоположительной кишечной палочки (ЛКП).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воды озеро Сайран, не соответствующий нормативам по бактериологическим показателям по индексу лактозоположительной кишечной палочки (ЛКП).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воды озеро Пархач, не соответствующий нормативам по бактериологическим показателям по индексу лактозоположительной кишечной палочки (ЛКП).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для города Алматы</w:t>
      </w:r>
      <w:r>
        <w:br/>
      </w:r>
      <w:r>
        <w:rPr>
          <w:rFonts w:ascii="Times New Roman"/>
          <w:b/>
          <w:i w:val="false"/>
          <w:color w:val="000000"/>
        </w:rPr>
        <w:t>по разделу "Коммунальные отходы"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126"/>
        <w:gridCol w:w="1733"/>
        <w:gridCol w:w="2416"/>
        <w:gridCol w:w="2416"/>
        <w:gridCol w:w="2416"/>
      </w:tblGrid>
      <w:tr>
        <w:trPr>
          <w:trHeight w:val="3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целевых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целевых показателей по периодам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услугами по мусороудалению.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утилизации твердых бытовых отходов к их образованию.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пунктов приема вторичных ресурсов от населения.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для города Алматы</w:t>
      </w:r>
      <w:r>
        <w:br/>
      </w:r>
      <w:r>
        <w:rPr>
          <w:rFonts w:ascii="Times New Roman"/>
          <w:b/>
          <w:i w:val="false"/>
          <w:color w:val="000000"/>
        </w:rPr>
        <w:t>по разделу "Состояние растительности"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911"/>
        <w:gridCol w:w="976"/>
        <w:gridCol w:w="1701"/>
        <w:gridCol w:w="2094"/>
        <w:gridCol w:w="2095"/>
        <w:gridCol w:w="209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целевых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целевых показателей по периодам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уровень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зеленых насаждений общего пользования (на одного человека).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здоровых деревьев.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городу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и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 м.р.– максимально разовая предельно 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м.р. – максимально разовая;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SO2 – диоксид серы;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оксид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NO – оксид азота;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NO2 – диоксид азота;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 2,5 – мелкодисперсные взвешенные частицы с диаметром не более 2,5 микрон;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ЛКП – лактозоположительные кишечные палочки.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