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c3d0" w14:textId="fbac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3 июня 2016 года № 2/252 "Об утверждении регламентов государственных услуг, оказываемых в сфере 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20 августа 2019 года № 3/499. Зарегистрировано Департаментом юстиции города Алматы 23 августа 2019 года № 1583.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 июня 2016 года № 2/252 "Об утверждении регламентов государственных услуг, оказываемых в сфере технического и профессионального образования" (зарегистрировано в Реестре государственной регистрации нормативных правовых актов № 1295, опубликовано 8 июля 2016 года в газетах "Алматы ақшамы" и "Вечерний Алматы")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образование", утвержденный 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Бабакумарова.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2/252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лицам, не завершившим</w:t>
      </w:r>
      <w:r>
        <w:br/>
      </w:r>
      <w:r>
        <w:rPr>
          <w:rFonts w:ascii="Times New Roman"/>
          <w:b/>
          <w:i w:val="false"/>
          <w:color w:val="000000"/>
        </w:rPr>
        <w:t>техническое-профессиональное, послесреднее образование"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лицам, не завершившим техническое-профессиональное,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(далее – услугодатель) на основании стандарта государственной услуги "Выдача справки лицам, не завершившим техническое-профессиональное, послесреднее образование",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(далее – Стандарт).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лицам, не завершившим техническое и профессиональное, послесреднее образование,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сотрудником учебной части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лицом услугодателя, длительность процедуры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услугополучателю, длительность процедуры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учебной части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учебной части услугодателя регистрирует заявление, принимает документы и направляет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услугодателя осуществляет проверку полноты документов, подготавливает результат оказания государственной услуги, подписывает у руководителя услугодателя после передает сотруднику учебной части услугодателя для выдачи услугополучателю, длительность процедуры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учебной части услугодателя выдает результат оказания государственной услуги услугополучателю, длительность процедуры – 1 рабочий день.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 xml:space="preserve">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путем электронной очереди,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заявлений и полноту пакета документов и выдает услугополучателю расписку о приеме соответствующих докуентов, длительность процедуры - 10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длительность процедуры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идентифицируют личность услугополучателя, вносит соответствующую информацию об услугополучателе и список поданных документов, длительность процедуры - 3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пакет документов и направляет его в накопительный отдел Государственной корпорации для передачи услугодателю через курьерскую связь,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учебной части услугодателя принимает документы, выдает курьеру Государственной корпорации расписку с указанием даты приема пакета документов и предоставляет документы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ответственное лицо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подготавливает результат оказания государственной услуги, либо мотивиранный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передает сотруднику учебной части услугодателя для передачи курьеру Государственной корпорации, длительность процедуры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учебной части услугодателя передает курьеру Государственной корпорации результат оказания государственной услуги для передачи услугополучателю,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отдела выдачи документов Государственной корпорации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доверенности), длительность процедуры - 15 минут.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не завершившим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техническое-профессиональное,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09"/>
        <w:gridCol w:w="7091"/>
      </w:tblGrid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процедуры (действия) услугополучателя и (или) структурных подразделений (работников) услугодателя;</w:t>
            </w:r>
          </w:p>
        </w:tc>
      </w:tr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