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bf87" w14:textId="458b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30 января 2019 года № 21. Зарегистрировано Департаментом юстиции Северо-Казахстанской области 31 января 2019 года № 5215. Утратило силу постановлением акимата района имени Габита Мусрепова Северо-Казахстанской области от 13 февраля 2020 года № 22</w:t>
      </w:r>
    </w:p>
    <w:p>
      <w:pPr>
        <w:spacing w:after="0"/>
        <w:ind w:left="0"/>
        <w:jc w:val="both"/>
      </w:pPr>
      <w:r>
        <w:rPr>
          <w:rFonts w:ascii="Times New Roman"/>
          <w:b w:val="false"/>
          <w:i w:val="false"/>
          <w:color w:val="ff0000"/>
          <w:sz w:val="28"/>
        </w:rPr>
        <w:t xml:space="preserve">
      Сноска. Утратило силу постановлением акимата района имени Габита Мусрепова Северо-Казахстанской области от 13.02.2020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Правилами</w:t>
      </w:r>
      <w:r>
        <w:rPr>
          <w:rFonts w:ascii="Times New Roman"/>
          <w:b w:val="false"/>
          <w:i w:val="false"/>
          <w:color w:val="000000"/>
          <w:sz w:val="28"/>
        </w:rPr>
        <w:t xml:space="preserve"> квотирования рабочих мест для трудоустройства лиц, состоящих на учете службы пробации, утвержденными приказом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района имени Габита Мусрепова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имени Габита Мусрепова Северо-Казахстанской области от 1 марта 2018 года № 64 "Об установлении квоты рабочих мест для трудоустройства лиц, состоящих на учете службы пробации" (зарегистрировано в Реестре государственной регистрации нормативных правовых актов за № 4600, опубликовано 26 марта 2018 года в Эталонном контрольном банке нормативных правовых актов Республики Казахстан в электронном виде).</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имени Габита Мусрепова Северо-Казахстанской области, курирующего данную сферу.</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района имени Габита Мусрепова Северо-Казахстанской области от "30" 01 2019 года № 21</w:t>
            </w:r>
          </w:p>
        </w:tc>
      </w:tr>
    </w:tbl>
    <w:bookmarkStart w:name="z11" w:id="5"/>
    <w:p>
      <w:pPr>
        <w:spacing w:after="0"/>
        <w:ind w:left="0"/>
        <w:jc w:val="left"/>
      </w:pPr>
      <w:r>
        <w:rPr>
          <w:rFonts w:ascii="Times New Roman"/>
          <w:b/>
          <w:i w:val="false"/>
          <w:color w:val="000000"/>
        </w:rPr>
        <w:t xml:space="preserve"> Список организаций с установленной квотой рабочих мест для трудоустройства лиц, состоящих на учете службы пробации </w:t>
      </w:r>
    </w:p>
    <w:bookmarkEnd w:id="5"/>
    <w:p>
      <w:pPr>
        <w:spacing w:after="0"/>
        <w:ind w:left="0"/>
        <w:jc w:val="both"/>
      </w:pPr>
      <w:r>
        <w:rPr>
          <w:rFonts w:ascii="Times New Roman"/>
          <w:b w:val="false"/>
          <w:i w:val="false"/>
          <w:color w:val="ff0000"/>
          <w:sz w:val="28"/>
        </w:rPr>
        <w:t xml:space="preserve">
      Сноска. Приложение в редакции постановления акимата района имени Габита Мусрепова Северо-Казахстанской области от 03.04.2019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4"/>
        <w:gridCol w:w="2670"/>
        <w:gridCol w:w="2434"/>
        <w:gridCol w:w="3612"/>
      </w:tblGrid>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"Али-Са"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"Агро-Есіл"</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"Акселеу"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