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540d1" w14:textId="b5540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Есильского района Северо-Казахстанской области от 29 декабря 2018 года № 34/195 "Об утверждении бюджета Явленского сельского округа Есильского района Северо-Казахстанской области на 2019-2021 годы"</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7 ноября 2019 года № 43/254. Зарегистрировано Департаментом юстиции Северо-Казахстанской области 15 ноября 2019 года № 5651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w:t>
      </w:r>
      <w:r>
        <w:rPr>
          <w:rFonts w:ascii="Times New Roman"/>
          <w:b w:val="false"/>
          <w:i w:val="false"/>
          <w:color w:val="000000"/>
          <w:sz w:val="28"/>
        </w:rPr>
        <w:t>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Республики Казахстан",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бюджета Явленского сельского округа Есильского района Северо-Казахстанской области на 2019-2021 годы" от 29 декабря 2018 года № 34/195 (опубликовано 22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5197)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"1. Утвердить бюджет Явленского сельского округа Есильского района Северо-Казахстанской области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68 308 тысяч тенге;</w:t>
      </w:r>
    </w:p>
    <w:bookmarkEnd w:id="3"/>
    <w:bookmarkStart w:name="z9" w:id="4"/>
    <w:p>
      <w:pPr>
        <w:spacing w:after="0"/>
        <w:ind w:left="0"/>
        <w:jc w:val="both"/>
      </w:pPr>
      <w:r>
        <w:rPr>
          <w:rFonts w:ascii="Times New Roman"/>
          <w:b w:val="false"/>
          <w:i w:val="false"/>
          <w:color w:val="000000"/>
          <w:sz w:val="28"/>
        </w:rPr>
        <w:t>
      налоговые поступления 32 136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63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36 109 тысяч тенге;</w:t>
      </w:r>
    </w:p>
    <w:bookmarkEnd w:id="7"/>
    <w:bookmarkStart w:name="z13" w:id="8"/>
    <w:p>
      <w:pPr>
        <w:spacing w:after="0"/>
        <w:ind w:left="0"/>
        <w:jc w:val="both"/>
      </w:pPr>
      <w:r>
        <w:rPr>
          <w:rFonts w:ascii="Times New Roman"/>
          <w:b w:val="false"/>
          <w:i w:val="false"/>
          <w:color w:val="000000"/>
          <w:sz w:val="28"/>
        </w:rPr>
        <w:t>
      2) затраты 71 183,5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0 тысяч тенге;</w:t>
      </w:r>
    </w:p>
    <w:bookmarkEnd w:id="9"/>
    <w:bookmarkStart w:name="z15" w:id="10"/>
    <w:p>
      <w:pPr>
        <w:spacing w:after="0"/>
        <w:ind w:left="0"/>
        <w:jc w:val="both"/>
      </w:pPr>
      <w:r>
        <w:rPr>
          <w:rFonts w:ascii="Times New Roman"/>
          <w:b w:val="false"/>
          <w:i w:val="false"/>
          <w:color w:val="000000"/>
          <w:sz w:val="28"/>
        </w:rPr>
        <w:t>
      бюджетные кредиты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- 2 875, 5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2 875,5 тысяч тенге;</w:t>
      </w:r>
    </w:p>
    <w:bookmarkEnd w:id="16"/>
    <w:bookmarkStart w:name="z22" w:id="17"/>
    <w:p>
      <w:pPr>
        <w:spacing w:after="0"/>
        <w:ind w:left="0"/>
        <w:jc w:val="both"/>
      </w:pPr>
      <w:r>
        <w:rPr>
          <w:rFonts w:ascii="Times New Roman"/>
          <w:b w:val="false"/>
          <w:i w:val="false"/>
          <w:color w:val="000000"/>
          <w:sz w:val="28"/>
        </w:rPr>
        <w:t>
      поступление займов 0 тысяч тенге;</w:t>
      </w:r>
    </w:p>
    <w:bookmarkEnd w:id="17"/>
    <w:bookmarkStart w:name="z23" w:id="18"/>
    <w:p>
      <w:pPr>
        <w:spacing w:after="0"/>
        <w:ind w:left="0"/>
        <w:jc w:val="both"/>
      </w:pPr>
      <w:r>
        <w:rPr>
          <w:rFonts w:ascii="Times New Roman"/>
          <w:b w:val="false"/>
          <w:i w:val="false"/>
          <w:color w:val="000000"/>
          <w:sz w:val="28"/>
        </w:rPr>
        <w:t>
      погашение займов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2 875,5 тысяч тенге;</w:t>
      </w:r>
    </w:p>
    <w:bookmarkEnd w:id="19"/>
    <w:bookmarkStart w:name="z25" w:id="20"/>
    <w:p>
      <w:pPr>
        <w:spacing w:after="0"/>
        <w:ind w:left="0"/>
        <w:jc w:val="both"/>
      </w:pPr>
      <w:r>
        <w:rPr>
          <w:rFonts w:ascii="Times New Roman"/>
          <w:b w:val="false"/>
          <w:i w:val="false"/>
          <w:color w:val="000000"/>
          <w:sz w:val="28"/>
        </w:rPr>
        <w:t xml:space="preserve">
      абзац 1 </w:t>
      </w:r>
      <w:r>
        <w:rPr>
          <w:rFonts w:ascii="Times New Roman"/>
          <w:b w:val="false"/>
          <w:i w:val="false"/>
          <w:color w:val="000000"/>
          <w:sz w:val="28"/>
        </w:rPr>
        <w:t>пункта 1-2</w:t>
      </w:r>
      <w:r>
        <w:rPr>
          <w:rFonts w:ascii="Times New Roman"/>
          <w:b w:val="false"/>
          <w:i w:val="false"/>
          <w:color w:val="000000"/>
          <w:sz w:val="28"/>
        </w:rPr>
        <w:t xml:space="preserve"> изложить в новой редакции:</w:t>
      </w:r>
    </w:p>
    <w:bookmarkEnd w:id="20"/>
    <w:bookmarkStart w:name="z26" w:id="21"/>
    <w:p>
      <w:pPr>
        <w:spacing w:after="0"/>
        <w:ind w:left="0"/>
        <w:jc w:val="both"/>
      </w:pPr>
      <w:r>
        <w:rPr>
          <w:rFonts w:ascii="Times New Roman"/>
          <w:b w:val="false"/>
          <w:i w:val="false"/>
          <w:color w:val="000000"/>
          <w:sz w:val="28"/>
        </w:rPr>
        <w:t>
       "1-2. Предусмотреть в бюджете Явленского сельского округа Есильского района Северо-Казахстанской области на 2019 год объемы целевых текущих трансфертов передаваемых из республиканского бюджета, бюджету Явленского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3 212 тысяч тенге.";</w:t>
      </w:r>
    </w:p>
    <w:bookmarkEnd w:id="21"/>
    <w:bookmarkStart w:name="z27"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1-3</w:t>
      </w:r>
      <w:r>
        <w:rPr>
          <w:rFonts w:ascii="Times New Roman"/>
          <w:b w:val="false"/>
          <w:i w:val="false"/>
          <w:color w:val="000000"/>
          <w:sz w:val="28"/>
        </w:rPr>
        <w:t xml:space="preserve"> следующего содержания:</w:t>
      </w:r>
    </w:p>
    <w:bookmarkEnd w:id="22"/>
    <w:bookmarkStart w:name="z28" w:id="23"/>
    <w:p>
      <w:pPr>
        <w:spacing w:after="0"/>
        <w:ind w:left="0"/>
        <w:jc w:val="both"/>
      </w:pPr>
      <w:r>
        <w:rPr>
          <w:rFonts w:ascii="Times New Roman"/>
          <w:b w:val="false"/>
          <w:i w:val="false"/>
          <w:color w:val="000000"/>
          <w:sz w:val="28"/>
        </w:rPr>
        <w:t>
       "1-3. Предусмотреть в бюджете Явленского сельского округа Есильского района Северо-Казахстанской области на 2019 год объемы целевых текущих трансфертов передаваемых из республиканского бюджета, бюджету Явленского сельского округа на повышение заработной платы отдельных категорий административных государственных служащих в сумме 1 248 тысяч тенге.".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30" w:id="24"/>
    <w:p>
      <w:pPr>
        <w:spacing w:after="0"/>
        <w:ind w:left="0"/>
        <w:jc w:val="both"/>
      </w:pPr>
      <w:r>
        <w:rPr>
          <w:rFonts w:ascii="Times New Roman"/>
          <w:b w:val="false"/>
          <w:i w:val="false"/>
          <w:color w:val="000000"/>
          <w:sz w:val="28"/>
        </w:rPr>
        <w:t xml:space="preserve">
      2. Настоящее решение вводится в действие с 1 января 2019 года. </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Есильского района Северо-Казахстанской области от 7 ноября 2019 года № 43/254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29 декабря 2018 года № 34/195</w:t>
            </w:r>
          </w:p>
        </w:tc>
      </w:tr>
    </w:tbl>
    <w:bookmarkStart w:name="z35" w:id="25"/>
    <w:p>
      <w:pPr>
        <w:spacing w:after="0"/>
        <w:ind w:left="0"/>
        <w:jc w:val="left"/>
      </w:pPr>
      <w:r>
        <w:rPr>
          <w:rFonts w:ascii="Times New Roman"/>
          <w:b/>
          <w:i w:val="false"/>
          <w:color w:val="000000"/>
        </w:rPr>
        <w:t xml:space="preserve"> Бюджет Явленского сельского округа Есильского района Северо-Казахстанской области на 2019 год</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0"/>
        <w:gridCol w:w="1120"/>
        <w:gridCol w:w="6836"/>
        <w:gridCol w:w="2399"/>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собственность</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28 461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Использумые остатки бюджетных средств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Остатки бюджетных средств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