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358f" w14:textId="fb33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14 октября 2019 года № 45/12. Зарегистрировано Департаментом юстиции Северо-Казахстанской области 16 октября 2019 года № 5622. Утратило силу решением Кызылжарского районного маслихата Северо-Казахстанской области от 27 декабря 2023 года № 8/4</w:t>
      </w:r>
    </w:p>
    <w:p>
      <w:pPr>
        <w:spacing w:after="0"/>
        <w:ind w:left="0"/>
        <w:jc w:val="both"/>
      </w:pPr>
      <w:r>
        <w:rPr>
          <w:rFonts w:ascii="Times New Roman"/>
          <w:b w:val="false"/>
          <w:i w:val="false"/>
          <w:color w:val="ff0000"/>
          <w:sz w:val="28"/>
        </w:rPr>
        <w:t xml:space="preserve">
      Сноска. Утратило силу решением Кызылжарского районного маслихата Северо-Казахстанской области от 27.12.2023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3 мая 2017 года № 13/1 (опубликовано 24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4184) следующие изменения:</w:t>
      </w:r>
    </w:p>
    <w:bookmarkEnd w:id="1"/>
    <w:bookmarkStart w:name="z6" w:id="2"/>
    <w:p>
      <w:pPr>
        <w:spacing w:after="0"/>
        <w:ind w:left="0"/>
        <w:jc w:val="both"/>
      </w:pPr>
      <w:r>
        <w:rPr>
          <w:rFonts w:ascii="Times New Roman"/>
          <w:b w:val="false"/>
          <w:i w:val="false"/>
          <w:color w:val="000000"/>
          <w:sz w:val="28"/>
        </w:rPr>
        <w:t xml:space="preserve">
      в Правилах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утвержденных указанным решением (далее-Правила):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пункта 2 изложить в новой редакции:</w:t>
      </w:r>
    </w:p>
    <w:bookmarkStart w:name="z8" w:id="3"/>
    <w:p>
      <w:pPr>
        <w:spacing w:after="0"/>
        <w:ind w:left="0"/>
        <w:jc w:val="both"/>
      </w:pPr>
      <w:r>
        <w:rPr>
          <w:rFonts w:ascii="Times New Roman"/>
          <w:b w:val="false"/>
          <w:i w:val="false"/>
          <w:color w:val="000000"/>
          <w:sz w:val="28"/>
        </w:rPr>
        <w:t>
      "8)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Правилам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30 августа 2019 года.</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20"/>
              <w:ind w:left="20"/>
              <w:jc w:val="both"/>
            </w:pPr>
            <w:r>
              <w:rPr>
                <w:rFonts w:ascii="Times New Roman"/>
                <w:b w:val="false"/>
                <w:i/>
                <w:color w:val="000000"/>
                <w:sz w:val="20"/>
              </w:rPr>
              <w:t xml:space="preserve">Кызылжарского районного </w:t>
            </w:r>
          </w:p>
          <w:p>
            <w:pPr>
              <w:spacing w:after="20"/>
              <w:ind w:left="20"/>
              <w:jc w:val="both"/>
            </w:pPr>
            <w:r>
              <w:rPr>
                <w:rFonts w:ascii="Times New Roman"/>
                <w:b w:val="false"/>
                <w:i/>
                <w:color w:val="000000"/>
                <w:sz w:val="20"/>
              </w:rPr>
              <w:t xml:space="preserve">маслихата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Данилова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Кызылжарского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Молдахметова</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Аким</w:t>
      </w:r>
    </w:p>
    <w:bookmarkEnd w:id="6"/>
    <w:bookmarkStart w:name="z15" w:id="7"/>
    <w:p>
      <w:pPr>
        <w:spacing w:after="0"/>
        <w:ind w:left="0"/>
        <w:jc w:val="both"/>
      </w:pPr>
      <w:r>
        <w:rPr>
          <w:rFonts w:ascii="Times New Roman"/>
          <w:b w:val="false"/>
          <w:i w:val="false"/>
          <w:color w:val="000000"/>
          <w:sz w:val="28"/>
        </w:rPr>
        <w:t>
      Северо-Казахстанской области</w:t>
      </w:r>
    </w:p>
    <w:bookmarkEnd w:id="7"/>
    <w:bookmarkStart w:name="z16" w:id="8"/>
    <w:p>
      <w:pPr>
        <w:spacing w:after="0"/>
        <w:ind w:left="0"/>
        <w:jc w:val="both"/>
      </w:pPr>
      <w:r>
        <w:rPr>
          <w:rFonts w:ascii="Times New Roman"/>
          <w:b w:val="false"/>
          <w:i w:val="false"/>
          <w:color w:val="000000"/>
          <w:sz w:val="28"/>
        </w:rPr>
        <w:t>
      ________________ К. Аксакалов</w:t>
      </w:r>
    </w:p>
    <w:bookmarkEnd w:id="8"/>
    <w:bookmarkStart w:name="z17" w:id="9"/>
    <w:p>
      <w:pPr>
        <w:spacing w:after="0"/>
        <w:ind w:left="0"/>
        <w:jc w:val="both"/>
      </w:pPr>
      <w:r>
        <w:rPr>
          <w:rFonts w:ascii="Times New Roman"/>
          <w:b w:val="false"/>
          <w:i w:val="false"/>
          <w:color w:val="000000"/>
          <w:sz w:val="28"/>
        </w:rPr>
        <w:t>
      "_____" ______________ 2019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Кызылжарского районного маслихата Северо-Казахстанской области от 14 октября 2019 года № 45/12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20" w:id="10"/>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1 (один) раз в год</w:t>
            </w:r>
          </w:p>
          <w:bookmarkEnd w:id="1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2"/>
          <w:p>
            <w:pPr>
              <w:spacing w:after="20"/>
              <w:ind w:left="20"/>
              <w:jc w:val="both"/>
            </w:pPr>
            <w:r>
              <w:rPr>
                <w:rFonts w:ascii="Times New Roman"/>
                <w:b w:val="false"/>
                <w:i w:val="false"/>
                <w:color w:val="000000"/>
                <w:sz w:val="20"/>
              </w:rPr>
              <w:t>
1 (один) раз в год</w:t>
            </w:r>
          </w:p>
          <w:bookmarkEnd w:id="1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3"/>
          <w:p>
            <w:pPr>
              <w:spacing w:after="20"/>
              <w:ind w:left="20"/>
              <w:jc w:val="both"/>
            </w:pPr>
            <w:r>
              <w:rPr>
                <w:rFonts w:ascii="Times New Roman"/>
                <w:b w:val="false"/>
                <w:i w:val="false"/>
                <w:color w:val="000000"/>
                <w:sz w:val="20"/>
              </w:rPr>
              <w:t>
1 (один) раз в год</w:t>
            </w:r>
          </w:p>
          <w:bookmarkEnd w:id="1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4"/>
          <w:p>
            <w:pPr>
              <w:spacing w:after="20"/>
              <w:ind w:left="20"/>
              <w:jc w:val="both"/>
            </w:pPr>
            <w:r>
              <w:rPr>
                <w:rFonts w:ascii="Times New Roman"/>
                <w:b w:val="false"/>
                <w:i w:val="false"/>
                <w:color w:val="000000"/>
                <w:sz w:val="20"/>
              </w:rPr>
              <w:t>
1 (один) раз в год</w:t>
            </w:r>
          </w:p>
          <w:bookmarkEnd w:id="1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5"/>
          <w:p>
            <w:pPr>
              <w:spacing w:after="20"/>
              <w:ind w:left="20"/>
              <w:jc w:val="both"/>
            </w:pPr>
            <w:r>
              <w:rPr>
                <w:rFonts w:ascii="Times New Roman"/>
                <w:b w:val="false"/>
                <w:i w:val="false"/>
                <w:color w:val="000000"/>
                <w:sz w:val="20"/>
              </w:rPr>
              <w:t>
1 (один) раз в год</w:t>
            </w:r>
          </w:p>
          <w:bookmarkEnd w:id="1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6"/>
          <w:p>
            <w:pPr>
              <w:spacing w:after="20"/>
              <w:ind w:left="20"/>
              <w:jc w:val="both"/>
            </w:pPr>
            <w:r>
              <w:rPr>
                <w:rFonts w:ascii="Times New Roman"/>
                <w:b w:val="false"/>
                <w:i w:val="false"/>
                <w:color w:val="000000"/>
                <w:sz w:val="20"/>
              </w:rPr>
              <w:t>
1 (один)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7"/>
          <w:p>
            <w:pPr>
              <w:spacing w:after="20"/>
              <w:ind w:left="20"/>
              <w:jc w:val="both"/>
            </w:pPr>
            <w:r>
              <w:rPr>
                <w:rFonts w:ascii="Times New Roman"/>
                <w:b w:val="false"/>
                <w:i w:val="false"/>
                <w:color w:val="000000"/>
                <w:sz w:val="20"/>
              </w:rPr>
              <w:t>
1 (один) раз в год</w:t>
            </w:r>
          </w:p>
          <w:bookmarkEnd w:id="1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8"/>
          <w:p>
            <w:pPr>
              <w:spacing w:after="20"/>
              <w:ind w:left="20"/>
              <w:jc w:val="both"/>
            </w:pPr>
            <w:r>
              <w:rPr>
                <w:rFonts w:ascii="Times New Roman"/>
                <w:b w:val="false"/>
                <w:i w:val="false"/>
                <w:color w:val="000000"/>
                <w:sz w:val="20"/>
              </w:rPr>
              <w:t>
1 (один) раз в год</w:t>
            </w:r>
          </w:p>
          <w:bookmarkEnd w:id="1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1 (один) раз в год</w:t>
            </w:r>
          </w:p>
          <w:bookmarkEnd w:id="1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1 (один) раз в год</w:t>
            </w:r>
          </w:p>
          <w:bookmarkEnd w:id="2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1 (один) раз в год</w:t>
            </w:r>
          </w:p>
          <w:bookmarkEnd w:id="2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1 (один) раз в год</w:t>
            </w:r>
          </w:p>
          <w:bookmarkEnd w:id="2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1 (один) раз в год</w:t>
            </w:r>
          </w:p>
          <w:bookmarkEnd w:id="2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1 (один) раз в год</w:t>
            </w:r>
          </w:p>
          <w:bookmarkEnd w:id="2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5"/>
          <w:p>
            <w:pPr>
              <w:spacing w:after="20"/>
              <w:ind w:left="20"/>
              <w:jc w:val="both"/>
            </w:pPr>
            <w:r>
              <w:rPr>
                <w:rFonts w:ascii="Times New Roman"/>
                <w:b w:val="false"/>
                <w:i w:val="false"/>
                <w:color w:val="000000"/>
                <w:sz w:val="20"/>
              </w:rPr>
              <w:t>
1 (один) раз в год</w:t>
            </w:r>
          </w:p>
          <w:bookmarkEnd w:id="25"/>
          <w:p>
            <w:pPr>
              <w:spacing w:after="20"/>
              <w:ind w:left="20"/>
              <w:jc w:val="both"/>
            </w:pPr>
            <w:r>
              <w:rPr>
                <w:rFonts w:ascii="Times New Roman"/>
                <w:b w:val="false"/>
                <w:i w:val="false"/>
                <w:color w:val="000000"/>
                <w:sz w:val="20"/>
              </w:rPr>
              <w:t>
100 (сто)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6"/>
          <w:p>
            <w:pPr>
              <w:spacing w:after="20"/>
              <w:ind w:left="20"/>
              <w:jc w:val="both"/>
            </w:pPr>
            <w:r>
              <w:rPr>
                <w:rFonts w:ascii="Times New Roman"/>
                <w:b w:val="false"/>
                <w:i w:val="false"/>
                <w:color w:val="000000"/>
                <w:sz w:val="20"/>
              </w:rPr>
              <w:t>
1 (один) раз в год</w:t>
            </w:r>
          </w:p>
          <w:bookmarkEnd w:id="2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7"/>
          <w:p>
            <w:pPr>
              <w:spacing w:after="20"/>
              <w:ind w:left="20"/>
              <w:jc w:val="both"/>
            </w:pPr>
            <w:r>
              <w:rPr>
                <w:rFonts w:ascii="Times New Roman"/>
                <w:b w:val="false"/>
                <w:i w:val="false"/>
                <w:color w:val="000000"/>
                <w:sz w:val="20"/>
              </w:rPr>
              <w:t>
1 (один) раз в год</w:t>
            </w:r>
          </w:p>
          <w:bookmarkEnd w:id="2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8"/>
          <w:p>
            <w:pPr>
              <w:spacing w:after="20"/>
              <w:ind w:left="20"/>
              <w:jc w:val="both"/>
            </w:pPr>
            <w:r>
              <w:rPr>
                <w:rFonts w:ascii="Times New Roman"/>
                <w:b w:val="false"/>
                <w:i w:val="false"/>
                <w:color w:val="000000"/>
                <w:sz w:val="20"/>
              </w:rPr>
              <w:t>
1 (один) раз в год</w:t>
            </w:r>
          </w:p>
          <w:bookmarkEnd w:id="28"/>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9"/>
          <w:p>
            <w:pPr>
              <w:spacing w:after="20"/>
              <w:ind w:left="20"/>
              <w:jc w:val="both"/>
            </w:pPr>
            <w:r>
              <w:rPr>
                <w:rFonts w:ascii="Times New Roman"/>
                <w:b w:val="false"/>
                <w:i w:val="false"/>
                <w:color w:val="000000"/>
                <w:sz w:val="20"/>
              </w:rPr>
              <w:t>
1 (один) раз в год</w:t>
            </w:r>
          </w:p>
          <w:bookmarkEnd w:id="2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1 (один) раз в год</w:t>
            </w:r>
          </w:p>
          <w:bookmarkEnd w:id="3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1 (один) раз в год</w:t>
            </w:r>
          </w:p>
          <w:bookmarkEnd w:id="3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1 (один) раз в год</w:t>
            </w:r>
          </w:p>
          <w:bookmarkEnd w:id="32"/>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1 (один) раз в год</w:t>
            </w:r>
          </w:p>
          <w:bookmarkEnd w:id="3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1 (один) раз в год</w:t>
            </w:r>
          </w:p>
          <w:bookmarkEnd w:id="3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1 (один) раз в год</w:t>
            </w:r>
          </w:p>
          <w:bookmarkEnd w:id="3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1 (один) раз в год</w:t>
            </w:r>
          </w:p>
          <w:bookmarkEnd w:id="36"/>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1 (один) раз в год</w:t>
            </w:r>
          </w:p>
          <w:bookmarkEnd w:id="37"/>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1 (один) раз в год</w:t>
            </w:r>
          </w:p>
          <w:bookmarkEnd w:id="3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0"/>
          <w:p>
            <w:pPr>
              <w:spacing w:after="20"/>
              <w:ind w:left="20"/>
              <w:jc w:val="both"/>
            </w:pPr>
            <w:r>
              <w:rPr>
                <w:rFonts w:ascii="Times New Roman"/>
                <w:b w:val="false"/>
                <w:i w:val="false"/>
                <w:color w:val="000000"/>
                <w:sz w:val="20"/>
              </w:rPr>
              <w:t>
1 (один) раз в год</w:t>
            </w:r>
          </w:p>
          <w:bookmarkEnd w:id="4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1"/>
          <w:p>
            <w:pPr>
              <w:spacing w:after="20"/>
              <w:ind w:left="20"/>
              <w:jc w:val="both"/>
            </w:pPr>
            <w:r>
              <w:rPr>
                <w:rFonts w:ascii="Times New Roman"/>
                <w:b w:val="false"/>
                <w:i w:val="false"/>
                <w:color w:val="000000"/>
                <w:sz w:val="20"/>
              </w:rPr>
              <w:t>
1 (один) раз в год</w:t>
            </w:r>
          </w:p>
          <w:bookmarkEnd w:id="4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2"/>
          <w:p>
            <w:pPr>
              <w:spacing w:after="20"/>
              <w:ind w:left="20"/>
              <w:jc w:val="both"/>
            </w:pPr>
            <w:r>
              <w:rPr>
                <w:rFonts w:ascii="Times New Roman"/>
                <w:b w:val="false"/>
                <w:i w:val="false"/>
                <w:color w:val="000000"/>
                <w:sz w:val="20"/>
              </w:rPr>
              <w:t>
1 (один) раз в год</w:t>
            </w:r>
          </w:p>
          <w:bookmarkEnd w:id="42"/>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3"/>
          <w:p>
            <w:pPr>
              <w:spacing w:after="20"/>
              <w:ind w:left="20"/>
              <w:jc w:val="both"/>
            </w:pPr>
            <w:r>
              <w:rPr>
                <w:rFonts w:ascii="Times New Roman"/>
                <w:b w:val="false"/>
                <w:i w:val="false"/>
                <w:color w:val="000000"/>
                <w:sz w:val="20"/>
              </w:rPr>
              <w:t>
1 (один) раз в год</w:t>
            </w:r>
          </w:p>
          <w:bookmarkEnd w:id="43"/>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4"/>
          <w:p>
            <w:pPr>
              <w:spacing w:after="20"/>
              <w:ind w:left="20"/>
              <w:jc w:val="both"/>
            </w:pPr>
            <w:r>
              <w:rPr>
                <w:rFonts w:ascii="Times New Roman"/>
                <w:b w:val="false"/>
                <w:i w:val="false"/>
                <w:color w:val="000000"/>
                <w:sz w:val="20"/>
              </w:rPr>
              <w:t>
1 (один) раз в год</w:t>
            </w:r>
          </w:p>
          <w:bookmarkEnd w:id="44"/>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5"/>
          <w:p>
            <w:pPr>
              <w:spacing w:after="20"/>
              <w:ind w:left="20"/>
              <w:jc w:val="both"/>
            </w:pPr>
            <w:r>
              <w:rPr>
                <w:rFonts w:ascii="Times New Roman"/>
                <w:b w:val="false"/>
                <w:i w:val="false"/>
                <w:color w:val="000000"/>
                <w:sz w:val="20"/>
              </w:rPr>
              <w:t>
1 (один) раз в год</w:t>
            </w:r>
          </w:p>
          <w:bookmarkEnd w:id="45"/>
          <w:p>
            <w:pPr>
              <w:spacing w:after="20"/>
              <w:ind w:left="20"/>
              <w:jc w:val="both"/>
            </w:pPr>
            <w:r>
              <w:rPr>
                <w:rFonts w:ascii="Times New Roman"/>
                <w:b w:val="false"/>
                <w:i w:val="false"/>
                <w:color w:val="000000"/>
                <w:sz w:val="20"/>
              </w:rPr>
              <w:t>
5 (пять)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