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46065" w14:textId="e746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Мамлютского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17 апреля 2019 года № 49/2. Зарегистрировано Департаментом юстиции Северо-Казахстанской области 18 апреля 2019 года № 5353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Казахстана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района,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Мамлютского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в виде бюджетного кредита в сумме, не превышающий одной тысячи пятисоткратный размер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Мамлютского района Северо-Казахстанской области от 02.08.2019 </w:t>
      </w:r>
      <w:r>
        <w:rPr>
          <w:rFonts w:ascii="Times New Roman"/>
          <w:b w:val="false"/>
          <w:i w:val="false"/>
          <w:color w:val="000000"/>
          <w:sz w:val="28"/>
        </w:rPr>
        <w:t>№ 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