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bd63" w14:textId="7e1b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10 сентября 2019 года № XXXХI-1. Зарегистрировано Департаментом юстиции Атырауской области 19 сентября 2019 года № 4493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Бейскали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10 сентября 2019 года № XXXXI-1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Кызылкогинского районного маслихата от 10 сентября 2019 года № XXXXI-1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Кызылкогинского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ff0000"/>
          <w:sz w:val="28"/>
        </w:rPr>
        <w:t>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правила разработан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"Кызылкогинский районный отдел занятости и социальных программ".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Кызылкогинского районного маслихата Атырауской области от 18.04.2024 №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банках второго уровня.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Кызылкогинского района.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 (пять)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Кызылкогинского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