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67d5" w14:textId="c3767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Созакского районного маслихата Туркестанской области от 18 апреля 2019 года № 237. Зарегистрировано Департаментом юстиции Туркестанской области 24 апреля 2019 года № 4995. Утратило силу решением Созакского районного маслихата Туркестанской области от 22 июня 2020 года № 339</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Созакского районного маслихата Туркестанской области от 22.06.2020 № 339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Созакский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Созакском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Созакского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решение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маслихата Созакского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Умирбеков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Байгараев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Созакского районного</w:t>
            </w:r>
            <w:r>
              <w:br/>
            </w:r>
            <w:r>
              <w:rPr>
                <w:rFonts w:ascii="Times New Roman"/>
                <w:b w:val="false"/>
                <w:i w:val="false"/>
                <w:color w:val="000000"/>
                <w:sz w:val="20"/>
              </w:rPr>
              <w:t>маслихата № 237</w:t>
            </w:r>
            <w:r>
              <w:br/>
            </w:r>
            <w:r>
              <w:rPr>
                <w:rFonts w:ascii="Times New Roman"/>
                <w:b w:val="false"/>
                <w:i w:val="false"/>
                <w:color w:val="000000"/>
                <w:sz w:val="20"/>
              </w:rPr>
              <w:t>от 18 пареля 2019 года</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Созакском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мирных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организации и проведения мирных собраний, митингов, шествий, пикетов и демонстраций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Созакском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Созакского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Созакского района.</w:t>
      </w:r>
    </w:p>
    <w:bookmarkStart w:name="z13" w:id="11"/>
    <w:p>
      <w:pPr>
        <w:spacing w:after="0"/>
        <w:ind w:left="0"/>
        <w:jc w:val="both"/>
      </w:pPr>
      <w:r>
        <w:rPr>
          <w:rFonts w:ascii="Times New Roman"/>
          <w:b w:val="false"/>
          <w:i w:val="false"/>
          <w:color w:val="000000"/>
          <w:sz w:val="28"/>
        </w:rPr>
        <w:t>
      5. Акимат Созакского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 </w:t>
      </w:r>
    </w:p>
    <w:bookmarkEnd w:id="12"/>
    <w:p>
      <w:pPr>
        <w:spacing w:after="0"/>
        <w:ind w:left="0"/>
        <w:jc w:val="both"/>
      </w:pPr>
      <w:r>
        <w:rPr>
          <w:rFonts w:ascii="Times New Roman"/>
          <w:b w:val="false"/>
          <w:i w:val="false"/>
          <w:color w:val="000000"/>
          <w:sz w:val="28"/>
        </w:rPr>
        <w:t>
      В таких случаях акиматом Созакского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Созакского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xml:space="preserve">
      8. В случаях, когда получен отказ местного исполнительного органа в разрешении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 </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xml:space="preserve">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 </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xml:space="preserve">
      1) препятствовать движению транспорта и пешеходов; </w:t>
      </w:r>
    </w:p>
    <w:p>
      <w:pPr>
        <w:spacing w:after="0"/>
        <w:ind w:left="0"/>
        <w:jc w:val="both"/>
      </w:pPr>
      <w:r>
        <w:rPr>
          <w:rFonts w:ascii="Times New Roman"/>
          <w:b w:val="false"/>
          <w:i w:val="false"/>
          <w:color w:val="000000"/>
          <w:sz w:val="28"/>
        </w:rPr>
        <w:t xml:space="preserve">
      2) создавать помехи для бесперебойного функционирования объектов инфраструктуры населенного пункта; </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Созакского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собрания,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xml:space="preserve">
      10) вмешиваться в любой форме в деятельность представителей государственных органов, обеспечивающих общественный порядок при проведении мероприятий. </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Созакского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собрания и митинга в Созакском районе определить: центральный стадион в парке "Даңқ" села Шолаккорган, стадион "Достар" и парк "Жастар" по улице С.Кожанов.</w:t>
      </w:r>
    </w:p>
    <w:bookmarkEnd w:id="20"/>
    <w:bookmarkStart w:name="z23" w:id="21"/>
    <w:p>
      <w:pPr>
        <w:spacing w:after="0"/>
        <w:ind w:left="0"/>
        <w:jc w:val="both"/>
      </w:pPr>
      <w:r>
        <w:rPr>
          <w:rFonts w:ascii="Times New Roman"/>
          <w:b w:val="false"/>
          <w:i w:val="false"/>
          <w:color w:val="000000"/>
          <w:sz w:val="28"/>
        </w:rPr>
        <w:t>
      15. Места, определенные акиматом Созакского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Созакского район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Созакском районе определить следующие маршруты: улице Жибек жолы и Терискей.</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Созакского района.</w:t>
      </w:r>
    </w:p>
    <w:bookmarkEnd w:id="24"/>
    <w:bookmarkStart w:name="z27" w:id="25"/>
    <w:p>
      <w:pPr>
        <w:spacing w:after="0"/>
        <w:ind w:left="0"/>
        <w:jc w:val="both"/>
      </w:pPr>
      <w:r>
        <w:rPr>
          <w:rFonts w:ascii="Times New Roman"/>
          <w:b w:val="false"/>
          <w:i w:val="false"/>
          <w:color w:val="000000"/>
          <w:sz w:val="28"/>
        </w:rPr>
        <w:t>
      19. Акимат Созакского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Созакского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 </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Созакского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