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9cbc" w14:textId="4a39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Шардаринского районного маслихата от 22 июня 2016 года № 4-35-VІ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6 марта 2019 года № 38-249-VI. Зарегистрировано Департаментом юстиции Туркестанской области 7 марта 2019 года № 4924. Утратило силу решением Шардаринского районного маслихата Туркестанской области от 20 сентября 2023 года № 8-45-VIII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20.09.2023 № 8-45-VIII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Шардаринский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22 июня 2016 года № 4-35-VІ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3781, опубликовано 22 июля 2016 года в газете "Шартарап-Шарайна")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Шардаринского района, утвержденный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"1" заменить цифрой "2";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 1 декабря "День Первого Президента" – социальных услуг для детей-инвалидам обучающимся и воспитывающимся на дому, единовременно, в размере 2 месячных расчетных показателей;";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твердое топливо лицам постоянно проживающим в Шардаринском районе одиноким престарелым, инвалидов трудно движущим 1 группы, детям воспитывающимся и обучающимся на дому, социальные услуги в размере один раз в год 5 месячных расчетных показателя;".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для детей – инвалидов, обучающихся и воспитывающихся на дому ежемесячно в размере 1 месячного расчетного показателя;";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"30" заменить цифрой "2";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"5" заменить цифрой "10";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, включая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Куметов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