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9cbc" w14:textId="4a39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6 марта 2019 года № 38-249-VI. Зарегистрировано Департаментом юстиции Туркестанской области 7 марта 2019 года № 4924. Утратило силу решением Шардаринского районного маслихата Туркестанской области от 20 сентября 2023 года № 8-45-VIII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20.09.2023 № 8-45-VIII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Шардаринский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июня 2016 года № 4-35-VІ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3781, опубликовано 22 июля 2016 года в газете "Шартарап-Шарайна")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Шардаринского района, утвержденный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"1" заменить цифрой "2";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 1 декабря "День Первого Президента" – социальных услуг для детей-инвалидам обучающимся и воспитывающимся на дому, единовременно, в размере 2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твердое топливо лицам постоянно проживающим в Шардаринском районе одиноким престарелым, инвалидов трудно движущим 1 группы, детям воспитывающимся и обучающимся на дому, социальные услуги в размере один раз в год 5 месячных расчетных показателя;".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для детей – инвалидов, обучающихся и воспитывающихся на дому ежемесячно в размере 1 месячного расчетного показателя;";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"30" заменить цифрой "2";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"5" заменить цифрой "10";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включая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