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af4d" w14:textId="344a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19 марта 2019 года № 39-254-VI. Зарегистрировано Департаментом юстиции Туркестанской области 20 марта 2019 года № 4943.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заявлением акима района от 15 марта 2019 года № 08-679,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Шардаринского района, в пределах суммы предусмотренной в бюджете района на 2019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решением Шардаринского районного маслихата Туркестанской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50-315-VI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Куметов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